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F95428" w14:paraId="586C6496" w14:textId="77777777" w:rsidTr="001B445D">
        <w:trPr>
          <w:trHeight w:val="680"/>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47505CD" w14:textId="67D5F2F3" w:rsidR="00F95428" w:rsidRPr="00E86031" w:rsidRDefault="00F95428" w:rsidP="00D83A72">
            <w:pPr>
              <w:jc w:val="center"/>
              <w:rPr>
                <w:b/>
                <w:color w:val="FFFFFF" w:themeColor="background1"/>
                <w:sz w:val="48"/>
                <w:szCs w:val="48"/>
              </w:rPr>
            </w:pPr>
            <w:bookmarkStart w:id="0" w:name="_GoBack"/>
            <w:bookmarkEnd w:id="0"/>
            <w:r w:rsidRPr="00517D78">
              <w:rPr>
                <w:b/>
                <w:color w:val="FFFFFF" w:themeColor="background1"/>
                <w:sz w:val="40"/>
                <w:szCs w:val="40"/>
              </w:rPr>
              <w:t xml:space="preserve">Lesson </w:t>
            </w:r>
            <w:r>
              <w:rPr>
                <w:b/>
                <w:color w:val="FFFFFF" w:themeColor="background1"/>
                <w:sz w:val="40"/>
                <w:szCs w:val="40"/>
              </w:rPr>
              <w:t>Ten</w:t>
            </w:r>
            <w:r w:rsidRPr="00517D78">
              <w:rPr>
                <w:b/>
                <w:color w:val="FFFFFF" w:themeColor="background1"/>
                <w:sz w:val="40"/>
                <w:szCs w:val="40"/>
              </w:rPr>
              <w:t xml:space="preserve">: </w:t>
            </w:r>
            <w:r>
              <w:rPr>
                <w:b/>
                <w:color w:val="FFFFFF" w:themeColor="background1"/>
                <w:sz w:val="40"/>
                <w:szCs w:val="40"/>
              </w:rPr>
              <w:t>Thomas Telford</w:t>
            </w:r>
          </w:p>
        </w:tc>
      </w:tr>
      <w:tr w:rsidR="00F95428" w14:paraId="439D9ED4"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515BA389" w14:textId="71CBF8FF" w:rsidR="00F95428" w:rsidRDefault="00F95428" w:rsidP="00CA3180">
            <w:pPr>
              <w:jc w:val="both"/>
            </w:pPr>
            <w:r>
              <w:t xml:space="preserve">Lesson Ten focuses solely on Box 4 and the life of Thomas Telford. Telford was a designer and civil engineer who over a twenty year period embarked on a building project that involved constructing over nine hundred miles of roads and over a thousand bridges to create links between towns across the Highlands. He designed and oversaw the construction of the Caledonian canal as well as hundreds of harbours and slipways. Telford’s impact on the Highlands is immeasurable and hopefully this lesson can form an introduction to a hugely important figure in Scottish history.  </w:t>
            </w:r>
          </w:p>
        </w:tc>
      </w:tr>
      <w:tr w:rsidR="00D83A72" w14:paraId="6F74E048"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10E2FF9D"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01875E9C" w14:textId="77777777" w:rsidTr="00CD1E99">
        <w:trPr>
          <w:trHeight w:val="222"/>
        </w:trPr>
        <w:tc>
          <w:tcPr>
            <w:tcW w:w="4536" w:type="dxa"/>
            <w:tcBorders>
              <w:top w:val="single" w:sz="24" w:space="0" w:color="4F6228" w:themeColor="accent3" w:themeShade="80"/>
              <w:bottom w:val="single" w:sz="12" w:space="0" w:color="FFFFFF" w:themeColor="background1"/>
              <w:right w:val="single" w:sz="12" w:space="0" w:color="FFFFFF" w:themeColor="background1"/>
            </w:tcBorders>
            <w:shd w:val="clear" w:color="auto" w:fill="C2D69B" w:themeFill="accent3" w:themeFillTint="99"/>
          </w:tcPr>
          <w:p w14:paraId="71CD1779"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F6228" w:themeColor="accent3" w:themeShade="80"/>
              <w:left w:val="single" w:sz="12" w:space="0" w:color="FFFFFF" w:themeColor="background1"/>
              <w:bottom w:val="single" w:sz="12" w:space="0" w:color="FFFFFF" w:themeColor="background1"/>
            </w:tcBorders>
            <w:shd w:val="clear" w:color="auto" w:fill="C2D69B" w:themeFill="accent3" w:themeFillTint="99"/>
          </w:tcPr>
          <w:p w14:paraId="640A7DC2" w14:textId="77777777" w:rsidR="00D83A72" w:rsidRPr="000F4F38" w:rsidRDefault="00D83A72" w:rsidP="00D83A72">
            <w:pPr>
              <w:jc w:val="both"/>
              <w:rPr>
                <w:sz w:val="24"/>
                <w:szCs w:val="24"/>
              </w:rPr>
            </w:pPr>
            <w:r w:rsidRPr="000F4F38">
              <w:rPr>
                <w:sz w:val="24"/>
                <w:szCs w:val="24"/>
              </w:rPr>
              <w:t>Benchmarks</w:t>
            </w:r>
          </w:p>
        </w:tc>
      </w:tr>
      <w:tr w:rsidR="00D83A72" w14:paraId="58A792C9" w14:textId="77777777" w:rsidTr="00CD1E99">
        <w:trPr>
          <w:trHeight w:val="1065"/>
        </w:trPr>
        <w:tc>
          <w:tcPr>
            <w:tcW w:w="4536" w:type="dxa"/>
            <w:tcBorders>
              <w:top w:val="single" w:sz="12" w:space="0" w:color="FFFFFF" w:themeColor="background1"/>
              <w:bottom w:val="single" w:sz="24" w:space="0" w:color="4F6228" w:themeColor="accent3" w:themeShade="80"/>
              <w:right w:val="single" w:sz="12" w:space="0" w:color="FFFFFF" w:themeColor="background1"/>
            </w:tcBorders>
            <w:shd w:val="clear" w:color="auto" w:fill="EAF1DD" w:themeFill="accent3" w:themeFillTint="33"/>
          </w:tcPr>
          <w:p w14:paraId="59C674DB" w14:textId="73A52322" w:rsidR="00CE6604" w:rsidRPr="00137053" w:rsidRDefault="00CE6604" w:rsidP="00A822D1">
            <w:pPr>
              <w:tabs>
                <w:tab w:val="left" w:pos="720"/>
                <w:tab w:val="left" w:pos="1440"/>
                <w:tab w:val="left" w:pos="2160"/>
                <w:tab w:val="left" w:pos="2880"/>
                <w:tab w:val="left" w:pos="4680"/>
                <w:tab w:val="left" w:pos="5400"/>
                <w:tab w:val="right" w:pos="9000"/>
              </w:tabs>
              <w:spacing w:line="280" w:lineRule="exact"/>
              <w:rPr>
                <w:rFonts w:cs="Arial"/>
                <w:b/>
              </w:rPr>
            </w:pPr>
            <w:r w:rsidRPr="00137053">
              <w:rPr>
                <w:rFonts w:cs="Arial"/>
                <w:b/>
              </w:rPr>
              <w:t xml:space="preserve">I am aware that different types of evidence can help </w:t>
            </w:r>
            <w:r w:rsidR="00A822D1" w:rsidRPr="00137053">
              <w:rPr>
                <w:rFonts w:cs="Arial"/>
                <w:b/>
              </w:rPr>
              <w:t xml:space="preserve">me to find out about the past. </w:t>
            </w:r>
            <w:r w:rsidRPr="00137053">
              <w:rPr>
                <w:rFonts w:cs="Arial"/>
                <w:b/>
                <w:color w:val="B94483"/>
              </w:rPr>
              <w:t>SOC 0-01a</w:t>
            </w:r>
          </w:p>
          <w:p w14:paraId="2D7DD28C" w14:textId="77777777" w:rsidR="00CE6604" w:rsidRPr="00137053" w:rsidRDefault="00CE6604" w:rsidP="00CE6604">
            <w:pPr>
              <w:tabs>
                <w:tab w:val="left" w:pos="720"/>
                <w:tab w:val="left" w:pos="1440"/>
                <w:tab w:val="left" w:pos="2160"/>
                <w:tab w:val="left" w:pos="2880"/>
                <w:tab w:val="left" w:pos="4680"/>
                <w:tab w:val="left" w:pos="5400"/>
                <w:tab w:val="right" w:pos="9000"/>
              </w:tabs>
              <w:spacing w:line="280" w:lineRule="exact"/>
              <w:rPr>
                <w:rFonts w:cs="Arial"/>
                <w:b/>
              </w:rPr>
            </w:pPr>
          </w:p>
          <w:p w14:paraId="4262115E" w14:textId="73BEB806" w:rsidR="00CE6604" w:rsidRPr="00137053" w:rsidRDefault="00CE6604" w:rsidP="00A822D1">
            <w:pPr>
              <w:tabs>
                <w:tab w:val="left" w:pos="720"/>
                <w:tab w:val="left" w:pos="1440"/>
                <w:tab w:val="left" w:pos="2160"/>
                <w:tab w:val="left" w:pos="2880"/>
                <w:tab w:val="left" w:pos="4680"/>
                <w:tab w:val="left" w:pos="5400"/>
                <w:tab w:val="right" w:pos="9000"/>
              </w:tabs>
              <w:spacing w:line="280" w:lineRule="exact"/>
              <w:rPr>
                <w:rFonts w:cs="Arial"/>
                <w:bCs/>
              </w:rPr>
            </w:pPr>
            <w:r w:rsidRPr="00137053">
              <w:rPr>
                <w:rFonts w:cs="Arial"/>
                <w:bCs/>
              </w:rPr>
              <w:t xml:space="preserve">I can make a personal link to the past by exploring items or images connected with important individuals or special events in my life. </w:t>
            </w:r>
            <w:r w:rsidRPr="00137053">
              <w:rPr>
                <w:rFonts w:cs="Arial"/>
                <w:bCs/>
                <w:color w:val="B94483"/>
              </w:rPr>
              <w:t>SOC 0-02a</w:t>
            </w:r>
          </w:p>
          <w:p w14:paraId="4741211C" w14:textId="77777777" w:rsidR="00CE6604" w:rsidRPr="00137053" w:rsidRDefault="00CE6604" w:rsidP="00CE6604">
            <w:pPr>
              <w:tabs>
                <w:tab w:val="left" w:pos="720"/>
                <w:tab w:val="left" w:pos="1440"/>
                <w:tab w:val="left" w:pos="2160"/>
                <w:tab w:val="left" w:pos="2880"/>
                <w:tab w:val="left" w:pos="4680"/>
                <w:tab w:val="left" w:pos="5400"/>
                <w:tab w:val="right" w:pos="9000"/>
              </w:tabs>
              <w:spacing w:line="280" w:lineRule="exact"/>
              <w:jc w:val="both"/>
              <w:rPr>
                <w:rFonts w:cs="Arial"/>
                <w:b/>
                <w:bCs/>
                <w:color w:val="FF0000"/>
              </w:rPr>
            </w:pPr>
          </w:p>
          <w:p w14:paraId="17F90125" w14:textId="6F2A14DD" w:rsidR="00D83A72" w:rsidRPr="00137053" w:rsidRDefault="00CE6604" w:rsidP="00A822D1">
            <w:pPr>
              <w:spacing w:line="280" w:lineRule="exact"/>
              <w:rPr>
                <w:rFonts w:cs="Arial"/>
                <w:b/>
              </w:rPr>
            </w:pPr>
            <w:r w:rsidRPr="00137053">
              <w:rPr>
                <w:rFonts w:cs="Arial"/>
                <w:b/>
              </w:rPr>
              <w:t>I have explored how people lived in the past and have used imaginative play to show how their lives were different from my own and people around me.</w:t>
            </w:r>
            <w:r w:rsidR="00A822D1" w:rsidRPr="00137053">
              <w:rPr>
                <w:rFonts w:cs="Arial"/>
                <w:b/>
              </w:rPr>
              <w:t xml:space="preserve"> </w:t>
            </w:r>
            <w:r w:rsidRPr="00137053">
              <w:rPr>
                <w:rFonts w:cs="Arial"/>
                <w:b/>
                <w:color w:val="B94483"/>
              </w:rPr>
              <w:t>SOC 0-04a</w:t>
            </w:r>
          </w:p>
        </w:tc>
        <w:tc>
          <w:tcPr>
            <w:tcW w:w="4962" w:type="dxa"/>
            <w:tcBorders>
              <w:top w:val="single" w:sz="12" w:space="0" w:color="FFFFFF" w:themeColor="background1"/>
              <w:left w:val="single" w:sz="12" w:space="0" w:color="FFFFFF" w:themeColor="background1"/>
              <w:bottom w:val="single" w:sz="24" w:space="0" w:color="4F6228" w:themeColor="accent3" w:themeShade="80"/>
            </w:tcBorders>
            <w:shd w:val="clear" w:color="auto" w:fill="EAF1DD" w:themeFill="accent3" w:themeFillTint="33"/>
          </w:tcPr>
          <w:p w14:paraId="714B351D" w14:textId="77777777" w:rsidR="00CE6604" w:rsidRPr="00137053"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137053">
              <w:rPr>
                <w:rFonts w:cs="Arial"/>
                <w:b/>
                <w:bCs/>
              </w:rPr>
              <w:t>Identifies at least two different types of evidence which can provide information about the past, for example, pictures, family stories, artefacts.</w:t>
            </w:r>
          </w:p>
          <w:p w14:paraId="6D418D72" w14:textId="77777777" w:rsidR="00CE6604" w:rsidRPr="00137053"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sidRPr="00137053">
              <w:rPr>
                <w:rFonts w:cs="Arial"/>
              </w:rPr>
              <w:t>Recalls past events from their own life or that of their family, for example learning to ride a bike, a special party.</w:t>
            </w:r>
          </w:p>
          <w:p w14:paraId="173034BD" w14:textId="77777777" w:rsidR="00CE6604" w:rsidRPr="00137053"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137053">
              <w:rPr>
                <w:rFonts w:cs="Arial"/>
                <w:b/>
                <w:bCs/>
              </w:rPr>
              <w:t>Recognises that people in the past lived differently.</w:t>
            </w:r>
          </w:p>
          <w:p w14:paraId="1B9906D3" w14:textId="5A735FD4" w:rsidR="00D83A72" w:rsidRPr="00137053"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sidRPr="00137053">
              <w:rPr>
                <w:rFonts w:cs="Arial"/>
                <w:b/>
                <w:bCs/>
              </w:rPr>
              <w:t>Uses knowledge of the past to demonstrate a difference between their life today and life in the past. For example, diet, lifestyle, clothing.</w:t>
            </w:r>
          </w:p>
        </w:tc>
      </w:tr>
      <w:tr w:rsidR="00903B9D" w14:paraId="1B0C8290" w14:textId="77777777" w:rsidTr="00CD1E99">
        <w:trPr>
          <w:trHeight w:val="126"/>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2FB70376"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83E84" w14:paraId="75DF0145" w14:textId="77777777" w:rsidTr="00CD1E99">
        <w:trPr>
          <w:trHeight w:val="409"/>
        </w:trPr>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33A45A75" w14:textId="2D51B580" w:rsidR="00137053" w:rsidRPr="00137053" w:rsidRDefault="00137053" w:rsidP="00137053">
            <w:pPr>
              <w:jc w:val="both"/>
              <w:rPr>
                <w:b/>
                <w:sz w:val="20"/>
                <w:szCs w:val="20"/>
              </w:rPr>
            </w:pPr>
            <w:r w:rsidRPr="00137053">
              <w:rPr>
                <w:b/>
                <w:sz w:val="20"/>
                <w:szCs w:val="20"/>
              </w:rPr>
              <w:t>Technologies (</w:t>
            </w:r>
            <w:r w:rsidR="00CA3180">
              <w:rPr>
                <w:b/>
                <w:sz w:val="20"/>
                <w:szCs w:val="20"/>
              </w:rPr>
              <w:t xml:space="preserve">Awareness of </w:t>
            </w:r>
            <w:r w:rsidRPr="00137053">
              <w:rPr>
                <w:b/>
                <w:sz w:val="20"/>
                <w:szCs w:val="20"/>
              </w:rPr>
              <w:t>Technological Developments; Past, Present and Future):</w:t>
            </w:r>
          </w:p>
          <w:p w14:paraId="432F01C3" w14:textId="77777777" w:rsidR="00137053" w:rsidRPr="00137053" w:rsidRDefault="00137053" w:rsidP="00137053">
            <w:pPr>
              <w:tabs>
                <w:tab w:val="left" w:pos="720"/>
                <w:tab w:val="left" w:pos="900"/>
                <w:tab w:val="left" w:pos="1440"/>
                <w:tab w:val="left" w:pos="2160"/>
                <w:tab w:val="left" w:pos="2880"/>
                <w:tab w:val="left" w:pos="4680"/>
                <w:tab w:val="left" w:pos="5400"/>
                <w:tab w:val="right" w:pos="9000"/>
              </w:tabs>
              <w:spacing w:line="240" w:lineRule="atLeast"/>
              <w:jc w:val="both"/>
              <w:rPr>
                <w:rFonts w:cs="Arial"/>
                <w:b/>
                <w:color w:val="339AAC"/>
                <w:sz w:val="20"/>
                <w:szCs w:val="20"/>
              </w:rPr>
            </w:pPr>
            <w:r w:rsidRPr="00137053">
              <w:rPr>
                <w:rFonts w:cs="Arial"/>
                <w:sz w:val="20"/>
                <w:szCs w:val="20"/>
              </w:rPr>
              <w:t xml:space="preserve">I explore everyday materials in the creation of pictures/models/concepts. </w:t>
            </w:r>
            <w:r w:rsidRPr="00137053">
              <w:rPr>
                <w:rFonts w:cs="Arial"/>
                <w:b/>
                <w:color w:val="339AAC"/>
                <w:sz w:val="20"/>
                <w:szCs w:val="20"/>
              </w:rPr>
              <w:t>TCH 0-10a</w:t>
            </w:r>
          </w:p>
          <w:p w14:paraId="128C6A4A" w14:textId="77777777" w:rsidR="00137053" w:rsidRPr="00137053" w:rsidRDefault="00137053" w:rsidP="00137053">
            <w:pPr>
              <w:tabs>
                <w:tab w:val="left" w:pos="720"/>
                <w:tab w:val="left" w:pos="900"/>
                <w:tab w:val="left" w:pos="1440"/>
                <w:tab w:val="left" w:pos="2160"/>
                <w:tab w:val="left" w:pos="2880"/>
                <w:tab w:val="left" w:pos="4680"/>
                <w:tab w:val="left" w:pos="5400"/>
                <w:tab w:val="right" w:pos="9000"/>
              </w:tabs>
              <w:spacing w:line="240" w:lineRule="atLeast"/>
              <w:jc w:val="both"/>
              <w:rPr>
                <w:rFonts w:cs="Arial"/>
                <w:b/>
                <w:color w:val="339AAC"/>
                <w:sz w:val="20"/>
                <w:szCs w:val="20"/>
              </w:rPr>
            </w:pPr>
          </w:p>
          <w:p w14:paraId="7D637419" w14:textId="77777777" w:rsidR="00137053" w:rsidRPr="00137053" w:rsidRDefault="00137053" w:rsidP="00137053">
            <w:pPr>
              <w:jc w:val="both"/>
              <w:rPr>
                <w:rFonts w:cs="Arial"/>
                <w:b/>
                <w:sz w:val="20"/>
                <w:szCs w:val="20"/>
              </w:rPr>
            </w:pPr>
            <w:r w:rsidRPr="00137053">
              <w:rPr>
                <w:b/>
                <w:sz w:val="20"/>
                <w:szCs w:val="20"/>
              </w:rPr>
              <w:t>Technologies (</w:t>
            </w:r>
            <w:r w:rsidRPr="00137053">
              <w:rPr>
                <w:rFonts w:cs="Arial"/>
                <w:b/>
                <w:sz w:val="20"/>
                <w:szCs w:val="20"/>
              </w:rPr>
              <w:t>Application of Engineering):</w:t>
            </w:r>
          </w:p>
          <w:p w14:paraId="0538FA17" w14:textId="4A61C0EC" w:rsidR="00983E84" w:rsidRPr="00137053" w:rsidRDefault="00137053" w:rsidP="00137053">
            <w:pPr>
              <w:autoSpaceDE w:val="0"/>
              <w:autoSpaceDN w:val="0"/>
              <w:adjustRightInd w:val="0"/>
              <w:jc w:val="both"/>
              <w:rPr>
                <w:rFonts w:cs="Arial"/>
                <w:sz w:val="20"/>
                <w:lang w:eastAsia="en-GB"/>
              </w:rPr>
            </w:pPr>
            <w:r w:rsidRPr="00137053">
              <w:rPr>
                <w:rFonts w:cs="Arial"/>
                <w:sz w:val="20"/>
                <w:szCs w:val="20"/>
                <w:lang w:eastAsia="en-GB"/>
              </w:rPr>
              <w:t xml:space="preserve">I </w:t>
            </w:r>
            <w:r w:rsidRPr="00137053">
              <w:rPr>
                <w:rFonts w:cs="Arial"/>
                <w:bCs/>
                <w:sz w:val="20"/>
                <w:szCs w:val="20"/>
                <w:lang w:eastAsia="en-GB"/>
              </w:rPr>
              <w:t xml:space="preserve">explore </w:t>
            </w:r>
            <w:r w:rsidRPr="00137053">
              <w:rPr>
                <w:rFonts w:cs="Arial"/>
                <w:sz w:val="20"/>
                <w:szCs w:val="20"/>
                <w:lang w:eastAsia="en-GB"/>
              </w:rPr>
              <w:t xml:space="preserve">a variety of products covering a range of engineering disciplines. </w:t>
            </w:r>
            <w:r w:rsidRPr="00137053">
              <w:rPr>
                <w:rFonts w:cs="Arial"/>
                <w:b/>
                <w:color w:val="339AAC"/>
                <w:sz w:val="20"/>
                <w:szCs w:val="20"/>
              </w:rPr>
              <w:t>TCH 0-12a</w:t>
            </w:r>
          </w:p>
        </w:tc>
      </w:tr>
    </w:tbl>
    <w:p w14:paraId="0740A7C2" w14:textId="77777777" w:rsidR="00E54594" w:rsidRDefault="00BB591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64E2BF68"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315D5716"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983E84" w14:paraId="4CEC5930" w14:textId="77777777" w:rsidTr="00CD1E99">
        <w:tc>
          <w:tcPr>
            <w:tcW w:w="9498" w:type="dxa"/>
            <w:tcBorders>
              <w:top w:val="single" w:sz="24" w:space="0" w:color="4F6228" w:themeColor="accent3" w:themeShade="80"/>
              <w:bottom w:val="single" w:sz="12" w:space="0" w:color="FFFFFF" w:themeColor="background1"/>
            </w:tcBorders>
            <w:shd w:val="clear" w:color="auto" w:fill="EAF1DD" w:themeFill="accent3" w:themeFillTint="33"/>
          </w:tcPr>
          <w:p w14:paraId="69D5DF81" w14:textId="4CB723B4" w:rsidR="00983E84" w:rsidRPr="00137053" w:rsidRDefault="00137053" w:rsidP="000F4F38">
            <w:pPr>
              <w:rPr>
                <w:sz w:val="24"/>
                <w:szCs w:val="24"/>
              </w:rPr>
            </w:pPr>
            <w:r w:rsidRPr="00137053">
              <w:rPr>
                <w:sz w:val="24"/>
                <w:szCs w:val="24"/>
              </w:rPr>
              <w:t>I know that Thomas Telford was an engineer.</w:t>
            </w:r>
          </w:p>
        </w:tc>
      </w:tr>
      <w:tr w:rsidR="00983E84" w14:paraId="38397395"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222673E9" w14:textId="2C1254AD" w:rsidR="00983E84" w:rsidRPr="00137053" w:rsidRDefault="00137053" w:rsidP="000F4F38">
            <w:pPr>
              <w:rPr>
                <w:sz w:val="24"/>
                <w:szCs w:val="24"/>
              </w:rPr>
            </w:pPr>
            <w:r w:rsidRPr="00137053">
              <w:rPr>
                <w:sz w:val="24"/>
                <w:szCs w:val="24"/>
              </w:rPr>
              <w:t>I know how bridges help us.</w:t>
            </w:r>
          </w:p>
        </w:tc>
      </w:tr>
      <w:tr w:rsidR="00983E84" w14:paraId="152F9A74"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2C7B671D" w14:textId="4C0F67FF" w:rsidR="00983E84" w:rsidRPr="00137053" w:rsidRDefault="00137053" w:rsidP="000F4F38">
            <w:pPr>
              <w:rPr>
                <w:sz w:val="24"/>
                <w:szCs w:val="24"/>
              </w:rPr>
            </w:pPr>
            <w:r w:rsidRPr="00137053">
              <w:rPr>
                <w:sz w:val="24"/>
                <w:szCs w:val="24"/>
              </w:rPr>
              <w:t>I know engineers build bridges.</w:t>
            </w:r>
          </w:p>
        </w:tc>
      </w:tr>
      <w:tr w:rsidR="00983E84" w14:paraId="5356F615"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3FEBC7A6" w14:textId="7228666E" w:rsidR="00983E84" w:rsidRPr="00137053" w:rsidRDefault="00137053" w:rsidP="000F4F38">
            <w:pPr>
              <w:rPr>
                <w:sz w:val="24"/>
                <w:szCs w:val="24"/>
              </w:rPr>
            </w:pPr>
            <w:r w:rsidRPr="00137053">
              <w:rPr>
                <w:sz w:val="24"/>
                <w:szCs w:val="24"/>
              </w:rPr>
              <w:t>I recognise bridges in my local area.</w:t>
            </w:r>
          </w:p>
        </w:tc>
      </w:tr>
    </w:tbl>
    <w:p w14:paraId="4A2B681C"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55794491"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7E45C3E6"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78913BEE" w14:textId="77777777" w:rsidTr="00CD1E99">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28484BD0" w14:textId="0AF9C9CD"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D36557">
              <w:rPr>
                <w:b/>
                <w:sz w:val="24"/>
                <w:szCs w:val="24"/>
              </w:rPr>
              <w:t xml:space="preserve"> or from ARCH website</w:t>
            </w:r>
          </w:p>
        </w:tc>
      </w:tr>
      <w:tr w:rsidR="00983E84" w14:paraId="1E278F2D"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365DEF76" w14:textId="3DFBB7EA" w:rsidR="00D36557" w:rsidRDefault="00D36557" w:rsidP="00D36557">
            <w:pPr>
              <w:ind w:left="213" w:hanging="213"/>
            </w:pPr>
            <w:r>
              <w:t xml:space="preserve">Objects: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model, Arch blocks (Box 4)</w:t>
            </w:r>
          </w:p>
          <w:p w14:paraId="76B523B3" w14:textId="12EE769C" w:rsidR="00983E84" w:rsidRPr="00137053" w:rsidRDefault="00D36557" w:rsidP="00137053">
            <w:pPr>
              <w:ind w:left="213" w:hanging="213"/>
            </w:pPr>
            <w:r>
              <w:t>Information Sheets: Thomas Telford, Additional images: Thomas Telford Bridges in the Highlands</w:t>
            </w:r>
          </w:p>
        </w:tc>
      </w:tr>
      <w:tr w:rsidR="00C80049" w14:paraId="6B1CD0DA"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6EAC82A4" w14:textId="77777777" w:rsidR="00C80049" w:rsidRDefault="00C80049">
            <w:r>
              <w:rPr>
                <w:b/>
                <w:sz w:val="24"/>
                <w:szCs w:val="24"/>
              </w:rPr>
              <w:t xml:space="preserve">Additional Required </w:t>
            </w:r>
            <w:r w:rsidRPr="008504CC">
              <w:rPr>
                <w:b/>
                <w:sz w:val="24"/>
                <w:szCs w:val="24"/>
              </w:rPr>
              <w:t>Resources</w:t>
            </w:r>
          </w:p>
        </w:tc>
      </w:tr>
      <w:tr w:rsidR="00983E84" w14:paraId="4CDDBC7F"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4B851E06" w14:textId="21235B27" w:rsidR="00983E84" w:rsidRPr="00CD1E99" w:rsidRDefault="00D36557">
            <w:pPr>
              <w:rPr>
                <w:highlight w:val="yellow"/>
              </w:rPr>
            </w:pPr>
            <w:r>
              <w:t>Dried spaghetti, midget gems or marshmallows, paper, blocks</w:t>
            </w:r>
          </w:p>
        </w:tc>
      </w:tr>
      <w:tr w:rsidR="000F4F38" w14:paraId="04ACAF01"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719538B0" w14:textId="417A358C" w:rsidR="000F4F38" w:rsidRPr="008504CC" w:rsidRDefault="00884E5B" w:rsidP="00884E5B">
            <w:pPr>
              <w:rPr>
                <w:b/>
                <w:sz w:val="24"/>
                <w:szCs w:val="24"/>
              </w:rPr>
            </w:pPr>
            <w:r>
              <w:rPr>
                <w:b/>
                <w:sz w:val="24"/>
                <w:szCs w:val="24"/>
              </w:rPr>
              <w:t>Essential</w:t>
            </w:r>
            <w:r w:rsidR="000F4F38" w:rsidRPr="008504CC">
              <w:rPr>
                <w:b/>
                <w:sz w:val="24"/>
                <w:szCs w:val="24"/>
              </w:rPr>
              <w:t xml:space="preserve"> Reading</w:t>
            </w:r>
            <w:r>
              <w:rPr>
                <w:b/>
                <w:sz w:val="24"/>
                <w:szCs w:val="24"/>
              </w:rPr>
              <w:t xml:space="preserve"> - Information s</w:t>
            </w:r>
            <w:r w:rsidR="00C80049">
              <w:rPr>
                <w:b/>
                <w:sz w:val="24"/>
                <w:szCs w:val="24"/>
              </w:rPr>
              <w:t xml:space="preserve">heets </w:t>
            </w:r>
            <w:r>
              <w:rPr>
                <w:b/>
                <w:sz w:val="24"/>
                <w:szCs w:val="24"/>
              </w:rPr>
              <w:t>s</w:t>
            </w:r>
            <w:r w:rsidR="00C80049">
              <w:rPr>
                <w:b/>
                <w:sz w:val="24"/>
                <w:szCs w:val="24"/>
              </w:rPr>
              <w:t>upplied in the box</w:t>
            </w:r>
            <w:r w:rsidR="00AB45B2">
              <w:rPr>
                <w:b/>
                <w:sz w:val="24"/>
                <w:szCs w:val="24"/>
              </w:rPr>
              <w:t xml:space="preserve"> or from ARCH website</w:t>
            </w:r>
          </w:p>
        </w:tc>
      </w:tr>
      <w:tr w:rsidR="00983E84" w14:paraId="0EB41E5A"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6FC25E9A" w14:textId="2494A42E" w:rsidR="00983E84" w:rsidRPr="00CD1E99" w:rsidRDefault="00D36557" w:rsidP="00365EA9">
            <w:pPr>
              <w:rPr>
                <w:highlight w:val="yellow"/>
              </w:rPr>
            </w:pPr>
            <w:r w:rsidRPr="00D22157">
              <w:t>Thomas Telford object sheet</w:t>
            </w:r>
          </w:p>
        </w:tc>
      </w:tr>
      <w:tr w:rsidR="000F4F38" w14:paraId="4092CD46"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2EFD2575" w14:textId="65822630" w:rsidR="000F4F38" w:rsidRPr="008504CC" w:rsidRDefault="00884E5B">
            <w:pPr>
              <w:rPr>
                <w:b/>
                <w:sz w:val="24"/>
                <w:szCs w:val="24"/>
              </w:rPr>
            </w:pPr>
            <w:r>
              <w:rPr>
                <w:b/>
                <w:sz w:val="24"/>
                <w:szCs w:val="24"/>
              </w:rPr>
              <w:t>Suggested A</w:t>
            </w:r>
            <w:r w:rsidR="000F4F38" w:rsidRPr="008504CC">
              <w:rPr>
                <w:b/>
                <w:sz w:val="24"/>
                <w:szCs w:val="24"/>
              </w:rPr>
              <w:t>dditional Reading</w:t>
            </w:r>
            <w:r>
              <w:rPr>
                <w:b/>
                <w:sz w:val="24"/>
                <w:szCs w:val="24"/>
              </w:rPr>
              <w:t xml:space="preserve"> - Information sheets s</w:t>
            </w:r>
            <w:r w:rsidR="00C80049">
              <w:rPr>
                <w:b/>
                <w:sz w:val="24"/>
                <w:szCs w:val="24"/>
              </w:rPr>
              <w:t>upplied in the box</w:t>
            </w:r>
            <w:r w:rsidR="00AB45B2">
              <w:rPr>
                <w:b/>
                <w:sz w:val="24"/>
                <w:szCs w:val="24"/>
              </w:rPr>
              <w:t xml:space="preserve"> or from ARCH website</w:t>
            </w:r>
          </w:p>
        </w:tc>
      </w:tr>
      <w:tr w:rsidR="00983E84" w14:paraId="7184F3D2"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5AD9D31D" w14:textId="614900D5" w:rsidR="00983E84" w:rsidRPr="00CD1E99" w:rsidRDefault="00137053">
            <w:pPr>
              <w:rPr>
                <w:highlight w:val="yellow"/>
              </w:rPr>
            </w:pPr>
            <w:r w:rsidRPr="00137053">
              <w:t>None</w:t>
            </w:r>
          </w:p>
        </w:tc>
      </w:tr>
    </w:tbl>
    <w:p w14:paraId="148ABBE6" w14:textId="77777777" w:rsidR="000F4F38" w:rsidRDefault="000F4F38"/>
    <w:p w14:paraId="3130BB35" w14:textId="77777777" w:rsidR="00A822D1" w:rsidRDefault="00A82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F95428" w:rsidRPr="00820477" w14:paraId="166EDB5E"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798832F" w14:textId="1E0F6002" w:rsidR="00F95428" w:rsidRPr="00820477" w:rsidRDefault="00F95428"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ED9B62" w14:textId="29D743D9" w:rsidR="00F95428" w:rsidRPr="00820477" w:rsidRDefault="00137053" w:rsidP="00CE1DC7">
            <w:pPr>
              <w:jc w:val="right"/>
              <w:rPr>
                <w:b/>
                <w:color w:val="FFFFFF" w:themeColor="background1"/>
                <w:sz w:val="28"/>
                <w:szCs w:val="28"/>
              </w:rPr>
            </w:pPr>
            <w:r>
              <w:rPr>
                <w:b/>
                <w:color w:val="FFFFFF" w:themeColor="background1"/>
                <w:sz w:val="28"/>
                <w:szCs w:val="28"/>
              </w:rPr>
              <w:t>10</w:t>
            </w:r>
            <w:r w:rsidR="00F95428" w:rsidRPr="00820477">
              <w:rPr>
                <w:b/>
                <w:color w:val="FFFFFF" w:themeColor="background1"/>
                <w:sz w:val="28"/>
                <w:szCs w:val="28"/>
              </w:rPr>
              <w:t xml:space="preserve"> minutes</w:t>
            </w:r>
          </w:p>
        </w:tc>
      </w:tr>
      <w:tr w:rsidR="00F95428" w14:paraId="1132F5B8"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0212D483" w14:textId="32ACBA81" w:rsidR="004D7AAE" w:rsidRDefault="00F95428" w:rsidP="001B445D">
            <w:pPr>
              <w:rPr>
                <w:sz w:val="24"/>
                <w:szCs w:val="24"/>
              </w:rPr>
            </w:pPr>
            <w:r w:rsidRPr="002037D7">
              <w:rPr>
                <w:b/>
                <w:sz w:val="24"/>
                <w:szCs w:val="24"/>
              </w:rPr>
              <w:t>What is engineering</w:t>
            </w:r>
            <w:r w:rsidR="00CA3180">
              <w:rPr>
                <w:b/>
                <w:sz w:val="24"/>
                <w:szCs w:val="24"/>
              </w:rPr>
              <w:t>?</w:t>
            </w:r>
            <w:r w:rsidRPr="002037D7">
              <w:rPr>
                <w:sz w:val="24"/>
                <w:szCs w:val="24"/>
              </w:rPr>
              <w:t xml:space="preserve"> </w:t>
            </w:r>
          </w:p>
          <w:p w14:paraId="35E253AE" w14:textId="6923CD47" w:rsidR="00F95428" w:rsidRPr="00CE1DC7" w:rsidRDefault="00F95428" w:rsidP="00137053">
            <w:pPr>
              <w:rPr>
                <w:sz w:val="24"/>
                <w:szCs w:val="24"/>
              </w:rPr>
            </w:pPr>
            <w:r w:rsidRPr="002037D7">
              <w:rPr>
                <w:sz w:val="20"/>
                <w:szCs w:val="20"/>
              </w:rPr>
              <w:t>(</w:t>
            </w:r>
            <w:r w:rsidR="00137053">
              <w:rPr>
                <w:sz w:val="20"/>
                <w:szCs w:val="20"/>
              </w:rPr>
              <w:t>10</w:t>
            </w:r>
            <w:r w:rsidRPr="002037D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467A1BFC" w14:textId="514E9012" w:rsidR="004D7AAE" w:rsidRPr="004D7AAE" w:rsidRDefault="004D7AAE" w:rsidP="00884E5B">
            <w:pPr>
              <w:rPr>
                <w:b/>
              </w:rPr>
            </w:pPr>
            <w:r w:rsidRPr="004D7AAE">
              <w:rPr>
                <w:b/>
              </w:rPr>
              <w:t>Resources</w:t>
            </w:r>
          </w:p>
          <w:p w14:paraId="46B10C55" w14:textId="559068A3" w:rsidR="00F95428" w:rsidRPr="00820477" w:rsidRDefault="000A75CB" w:rsidP="00884E5B">
            <w:r>
              <w:t>Additional images: Tho</w:t>
            </w:r>
            <w:r w:rsidR="00D36557">
              <w:t>ma</w:t>
            </w:r>
            <w:r>
              <w:t>s Telford bridges in the Highlands</w:t>
            </w:r>
          </w:p>
        </w:tc>
      </w:tr>
      <w:tr w:rsidR="00F95428" w14:paraId="5E4F82F8"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1BE4D46C" w14:textId="77777777" w:rsidR="00F95428" w:rsidRPr="00BF23DD" w:rsidRDefault="00F95428" w:rsidP="00251851">
            <w:pPr>
              <w:pStyle w:val="ListParagraph"/>
              <w:numPr>
                <w:ilvl w:val="0"/>
                <w:numId w:val="7"/>
              </w:numPr>
              <w:ind w:left="318" w:hanging="283"/>
              <w:jc w:val="both"/>
            </w:pPr>
            <w:r w:rsidRPr="00BF23DD">
              <w:t>This introduction focuses on what engineering is and the role of the engineer.</w:t>
            </w:r>
          </w:p>
          <w:p w14:paraId="6B094957" w14:textId="34B5E73C" w:rsidR="00F95428" w:rsidRDefault="00F95428" w:rsidP="00B17413">
            <w:pPr>
              <w:pStyle w:val="ListParagraph"/>
              <w:numPr>
                <w:ilvl w:val="0"/>
                <w:numId w:val="7"/>
              </w:numPr>
              <w:ind w:left="318" w:hanging="283"/>
              <w:jc w:val="both"/>
            </w:pPr>
            <w:r w:rsidRPr="00BF23DD">
              <w:t xml:space="preserve">There is scope to expand this introduction and conduct research on local feats of engineering. </w:t>
            </w:r>
          </w:p>
        </w:tc>
      </w:tr>
      <w:tr w:rsidR="00F95428" w14:paraId="5970CBB0"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37B1F502" w14:textId="65DAF9B3" w:rsidR="00F95428" w:rsidRPr="00585AAB" w:rsidRDefault="00F95428" w:rsidP="00251851">
            <w:r w:rsidRPr="00585AAB">
              <w:t xml:space="preserve">Write the wording </w:t>
            </w:r>
            <w:r w:rsidR="005971CD" w:rsidRPr="00585AAB">
              <w:rPr>
                <w:b/>
              </w:rPr>
              <w:t>engineer</w:t>
            </w:r>
            <w:r w:rsidRPr="00585AAB">
              <w:t xml:space="preserve"> on the board. As a </w:t>
            </w:r>
            <w:r w:rsidRPr="00585AAB">
              <w:rPr>
                <w:i/>
                <w:iCs/>
              </w:rPr>
              <w:t>think-pair-share</w:t>
            </w:r>
            <w:r w:rsidRPr="00585AAB">
              <w:t xml:space="preserve"> exercise, ask the class </w:t>
            </w:r>
            <w:r w:rsidRPr="00585AAB">
              <w:rPr>
                <w:b/>
                <w:i/>
              </w:rPr>
              <w:t xml:space="preserve">What do you think </w:t>
            </w:r>
            <w:r w:rsidR="005971CD" w:rsidRPr="00585AAB">
              <w:rPr>
                <w:b/>
                <w:i/>
              </w:rPr>
              <w:t>an engineer does</w:t>
            </w:r>
            <w:r w:rsidRPr="00585AAB">
              <w:rPr>
                <w:b/>
                <w:i/>
              </w:rPr>
              <w:t xml:space="preserve">? </w:t>
            </w:r>
            <w:r w:rsidRPr="00585AAB">
              <w:t xml:space="preserve">Collate their answers on the board. </w:t>
            </w:r>
            <w:r w:rsidR="00585AAB" w:rsidRPr="00585AAB">
              <w:t>An engineer uses science and maths to solve problems. This could range from construction to robotics.</w:t>
            </w:r>
          </w:p>
          <w:p w14:paraId="78EAB578" w14:textId="77777777" w:rsidR="00F95428" w:rsidRPr="00F95428" w:rsidRDefault="00F95428" w:rsidP="00251851">
            <w:pPr>
              <w:rPr>
                <w:highlight w:val="yellow"/>
              </w:rPr>
            </w:pPr>
          </w:p>
          <w:p w14:paraId="63B68210" w14:textId="412B10ED" w:rsidR="00D95B74" w:rsidRDefault="000A75CB" w:rsidP="00D95B74">
            <w:r>
              <w:t xml:space="preserve">Show the class bridges designed by Thomas Telford. A sheet with four bridges is supplied, and a simple internet search of the term “Thomas Telford Bridges” will bring up other examples. </w:t>
            </w:r>
            <w:r w:rsidR="00D95B74" w:rsidRPr="00D95B74">
              <w:t>It is worth focusing on these three:</w:t>
            </w:r>
          </w:p>
          <w:p w14:paraId="0C54CD4B" w14:textId="77777777" w:rsidR="004D7AAE" w:rsidRPr="00D95B74" w:rsidRDefault="004D7AAE" w:rsidP="00D95B74"/>
          <w:p w14:paraId="6BA896B9" w14:textId="77777777" w:rsidR="00D95B74" w:rsidRPr="00D95B74" w:rsidRDefault="00D95B74" w:rsidP="00D95B74">
            <w:pPr>
              <w:pStyle w:val="ListParagraph"/>
              <w:numPr>
                <w:ilvl w:val="0"/>
                <w:numId w:val="15"/>
              </w:numPr>
            </w:pPr>
            <w:r w:rsidRPr="00D95B74">
              <w:t xml:space="preserve">Telford Bridge, </w:t>
            </w:r>
            <w:proofErr w:type="spellStart"/>
            <w:r w:rsidRPr="00D95B74">
              <w:t>Invermoriston</w:t>
            </w:r>
            <w:proofErr w:type="spellEnd"/>
          </w:p>
          <w:p w14:paraId="3DAB1B29" w14:textId="77777777" w:rsidR="00D95B74" w:rsidRPr="00D95B74" w:rsidRDefault="00D95B74" w:rsidP="00D95B74">
            <w:pPr>
              <w:pStyle w:val="ListParagraph"/>
              <w:numPr>
                <w:ilvl w:val="0"/>
                <w:numId w:val="15"/>
              </w:numPr>
            </w:pPr>
            <w:proofErr w:type="spellStart"/>
            <w:r w:rsidRPr="00D95B74">
              <w:t>Menai</w:t>
            </w:r>
            <w:proofErr w:type="spellEnd"/>
            <w:r w:rsidRPr="00D95B74">
              <w:t xml:space="preserve"> Suspension Bridge</w:t>
            </w:r>
          </w:p>
          <w:p w14:paraId="2C547AA8" w14:textId="19278FCB" w:rsidR="004D7AAE" w:rsidRDefault="00D95B74" w:rsidP="004D7AAE">
            <w:pPr>
              <w:pStyle w:val="ListParagraph"/>
              <w:numPr>
                <w:ilvl w:val="0"/>
                <w:numId w:val="15"/>
              </w:numPr>
            </w:pPr>
            <w:proofErr w:type="spellStart"/>
            <w:r w:rsidRPr="00D95B74">
              <w:t>Pontcysyllte</w:t>
            </w:r>
            <w:proofErr w:type="spellEnd"/>
            <w:r w:rsidRPr="00D95B74">
              <w:t xml:space="preserve"> Aqueduct</w:t>
            </w:r>
          </w:p>
          <w:p w14:paraId="1DC42B40" w14:textId="77777777" w:rsidR="004D7AAE" w:rsidRPr="00D95B74" w:rsidRDefault="004D7AAE" w:rsidP="004D7AAE"/>
          <w:p w14:paraId="27D66247" w14:textId="77777777" w:rsidR="00D95B74" w:rsidRPr="00D95B74" w:rsidRDefault="00D95B74" w:rsidP="00D95B74">
            <w:r w:rsidRPr="00D95B74">
              <w:t>Two of these bridges are in Wales but are excellent examples of impressive structures design by Telford.</w:t>
            </w:r>
          </w:p>
          <w:p w14:paraId="4FDE317A" w14:textId="77777777" w:rsidR="00D95B74" w:rsidRDefault="00D95B74" w:rsidP="001B445D">
            <w:pPr>
              <w:jc w:val="both"/>
              <w:rPr>
                <w:highlight w:val="yellow"/>
              </w:rPr>
            </w:pPr>
          </w:p>
          <w:p w14:paraId="7CC2D4F6" w14:textId="135B4D16" w:rsidR="00F95428" w:rsidRPr="00F95428" w:rsidRDefault="00D95B74" w:rsidP="001B445D">
            <w:pPr>
              <w:jc w:val="both"/>
              <w:rPr>
                <w:highlight w:val="yellow"/>
              </w:rPr>
            </w:pPr>
            <w:r w:rsidRPr="00D95B74">
              <w:t>Explain to the class that these bridges were all built by an engineer.</w:t>
            </w:r>
          </w:p>
        </w:tc>
      </w:tr>
    </w:tbl>
    <w:p w14:paraId="0EF176DF" w14:textId="77777777" w:rsidR="001B445D" w:rsidRDefault="001B445D"/>
    <w:p w14:paraId="57407F18" w14:textId="77777777" w:rsidR="00F370B5" w:rsidRDefault="00F370B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F95428" w:rsidRPr="00820477" w14:paraId="32063937"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6A0960" w14:textId="23D84991" w:rsidR="00F95428" w:rsidRPr="00820477" w:rsidRDefault="00F95428" w:rsidP="00764067">
            <w:pPr>
              <w:rPr>
                <w:b/>
                <w:color w:val="FFFFFF" w:themeColor="background1"/>
                <w:sz w:val="36"/>
                <w:szCs w:val="36"/>
              </w:rPr>
            </w:pPr>
            <w:r>
              <w:rPr>
                <w:b/>
                <w:color w:val="FFFFFF" w:themeColor="background1"/>
                <w:sz w:val="36"/>
                <w:szCs w:val="36"/>
              </w:rPr>
              <w:lastRenderedPageBreak/>
              <w:t>Main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5EF682D6" w14:textId="11EDBED9" w:rsidR="00F95428" w:rsidRPr="00820477" w:rsidRDefault="00137053" w:rsidP="00764067">
            <w:pPr>
              <w:jc w:val="right"/>
              <w:rPr>
                <w:b/>
                <w:color w:val="FFFFFF" w:themeColor="background1"/>
                <w:sz w:val="28"/>
                <w:szCs w:val="28"/>
              </w:rPr>
            </w:pPr>
            <w:r>
              <w:rPr>
                <w:b/>
                <w:color w:val="FFFFFF" w:themeColor="background1"/>
                <w:sz w:val="28"/>
                <w:szCs w:val="28"/>
              </w:rPr>
              <w:t>40</w:t>
            </w:r>
            <w:r w:rsidR="00F95428" w:rsidRPr="00820477">
              <w:rPr>
                <w:b/>
                <w:color w:val="FFFFFF" w:themeColor="background1"/>
                <w:sz w:val="28"/>
                <w:szCs w:val="28"/>
              </w:rPr>
              <w:t xml:space="preserve"> minutes</w:t>
            </w:r>
          </w:p>
        </w:tc>
      </w:tr>
      <w:tr w:rsidR="00F95428" w14:paraId="739174A2"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5096F6D5" w14:textId="77777777" w:rsidR="00CA3180" w:rsidRDefault="00F95428" w:rsidP="00137053">
            <w:pPr>
              <w:rPr>
                <w:sz w:val="24"/>
                <w:szCs w:val="24"/>
              </w:rPr>
            </w:pPr>
            <w:r w:rsidRPr="002037D7">
              <w:rPr>
                <w:b/>
                <w:sz w:val="24"/>
                <w:szCs w:val="24"/>
              </w:rPr>
              <w:t xml:space="preserve">Who </w:t>
            </w:r>
            <w:r>
              <w:rPr>
                <w:b/>
                <w:sz w:val="24"/>
                <w:szCs w:val="24"/>
              </w:rPr>
              <w:t>wa</w:t>
            </w:r>
            <w:r w:rsidRPr="002037D7">
              <w:rPr>
                <w:b/>
                <w:sz w:val="24"/>
                <w:szCs w:val="24"/>
              </w:rPr>
              <w:t>s Thomas Telford</w:t>
            </w:r>
            <w:r w:rsidR="00CA3180">
              <w:rPr>
                <w:b/>
                <w:sz w:val="24"/>
                <w:szCs w:val="24"/>
              </w:rPr>
              <w:t>?</w:t>
            </w:r>
            <w:r w:rsidRPr="002037D7">
              <w:rPr>
                <w:sz w:val="24"/>
                <w:szCs w:val="24"/>
              </w:rPr>
              <w:t xml:space="preserve"> </w:t>
            </w:r>
          </w:p>
          <w:p w14:paraId="33CDB4EB" w14:textId="4A881A27" w:rsidR="00F95428" w:rsidRPr="00820477" w:rsidRDefault="00F95428" w:rsidP="00137053">
            <w:pPr>
              <w:rPr>
                <w:sz w:val="24"/>
                <w:szCs w:val="24"/>
              </w:rPr>
            </w:pPr>
            <w:r w:rsidRPr="002037D7">
              <w:rPr>
                <w:sz w:val="20"/>
                <w:szCs w:val="20"/>
              </w:rPr>
              <w:t>(</w:t>
            </w:r>
            <w:r>
              <w:rPr>
                <w:sz w:val="20"/>
                <w:szCs w:val="20"/>
              </w:rPr>
              <w:t>1</w:t>
            </w:r>
            <w:r w:rsidR="00137053">
              <w:rPr>
                <w:sz w:val="20"/>
                <w:szCs w:val="20"/>
              </w:rPr>
              <w:t>0</w:t>
            </w:r>
            <w:r w:rsidRPr="002037D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6C62F582" w14:textId="77777777" w:rsidR="000A75CB" w:rsidRPr="00424D52" w:rsidRDefault="000A75CB" w:rsidP="000A75CB">
            <w:r w:rsidRPr="00424D52">
              <w:t xml:space="preserve">Resources: </w:t>
            </w:r>
          </w:p>
          <w:p w14:paraId="75A26F37" w14:textId="743654DD" w:rsidR="00F95428" w:rsidRDefault="000A75CB" w:rsidP="00D36557">
            <w:pPr>
              <w:ind w:left="318" w:hanging="318"/>
            </w:pPr>
            <w:r>
              <w:t>Information Sheets: Thomas Telford object sheet; Additional Image: Thomas Telford Bridges in the Highlands</w:t>
            </w:r>
          </w:p>
        </w:tc>
      </w:tr>
      <w:tr w:rsidR="00F95428" w14:paraId="299A6540"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0A3A31E3" w14:textId="77777777" w:rsidR="000A0281" w:rsidRPr="005F5304" w:rsidRDefault="000A0281" w:rsidP="000A0281">
            <w:pPr>
              <w:pStyle w:val="ListParagraph"/>
              <w:numPr>
                <w:ilvl w:val="0"/>
                <w:numId w:val="11"/>
              </w:numPr>
            </w:pPr>
            <w:r w:rsidRPr="005F5304">
              <w:t>These activities are designed to introduce</w:t>
            </w:r>
            <w:r>
              <w:t xml:space="preserve"> the work of </w:t>
            </w:r>
            <w:r w:rsidRPr="005F5304">
              <w:t>Thomas Telford to the class. It is possible some pupils have never heard of him and therefore will know nothing about his life and work.</w:t>
            </w:r>
          </w:p>
          <w:p w14:paraId="2E345B2C" w14:textId="759899EB" w:rsidR="00F95428" w:rsidRDefault="000A0281" w:rsidP="000A0281">
            <w:pPr>
              <w:pStyle w:val="ListParagraph"/>
              <w:numPr>
                <w:ilvl w:val="0"/>
                <w:numId w:val="11"/>
              </w:numPr>
              <w:jc w:val="both"/>
            </w:pPr>
            <w:r w:rsidRPr="005F5304">
              <w:t xml:space="preserve">Thomas Telford had a huge impact on life in the </w:t>
            </w:r>
            <w:r>
              <w:t>H</w:t>
            </w:r>
            <w:r w:rsidRPr="005F5304">
              <w:t>ighlands.</w:t>
            </w:r>
          </w:p>
        </w:tc>
      </w:tr>
      <w:tr w:rsidR="00F95428" w14:paraId="29E9FD2F" w14:textId="77777777" w:rsidTr="00F95428">
        <w:trPr>
          <w:trHeight w:val="1241"/>
        </w:trPr>
        <w:tc>
          <w:tcPr>
            <w:tcW w:w="9498" w:type="dxa"/>
            <w:gridSpan w:val="3"/>
            <w:tcBorders>
              <w:top w:val="single" w:sz="24" w:space="0" w:color="4F6228" w:themeColor="accent3" w:themeShade="80"/>
              <w:bottom w:val="single" w:sz="24" w:space="0" w:color="4F6228" w:themeColor="accent3" w:themeShade="80"/>
            </w:tcBorders>
            <w:vAlign w:val="center"/>
          </w:tcPr>
          <w:p w14:paraId="64C295EA" w14:textId="391C342A" w:rsidR="000A62E7" w:rsidRDefault="000A0281" w:rsidP="00251851">
            <w:r w:rsidRPr="000E6DA8">
              <w:t xml:space="preserve">Show the class the </w:t>
            </w:r>
            <w:r>
              <w:t>p</w:t>
            </w:r>
            <w:r w:rsidRPr="000E6DA8">
              <w:t>ortrait of Thomas Telford by S. Lane</w:t>
            </w:r>
            <w:r>
              <w:t xml:space="preserve"> (on the back of the Thomas Telford object sheet)</w:t>
            </w:r>
            <w:r w:rsidRPr="000E6DA8">
              <w:t xml:space="preserve">. </w:t>
            </w:r>
            <w:r w:rsidR="000A62E7">
              <w:t xml:space="preserve"> As a </w:t>
            </w:r>
            <w:r w:rsidR="000A62E7" w:rsidRPr="000A0281">
              <w:rPr>
                <w:i/>
                <w:iCs/>
              </w:rPr>
              <w:t>think-pair-share</w:t>
            </w:r>
            <w:r w:rsidR="000A62E7">
              <w:t xml:space="preserve"> exercise, ask the class </w:t>
            </w:r>
            <w:r>
              <w:rPr>
                <w:b/>
                <w:i/>
              </w:rPr>
              <w:t>H</w:t>
            </w:r>
            <w:r w:rsidR="000A62E7">
              <w:rPr>
                <w:b/>
                <w:i/>
              </w:rPr>
              <w:t>ow long ago do you think this person lived?</w:t>
            </w:r>
            <w:r w:rsidR="000A62E7">
              <w:t xml:space="preserve"> Have the class share their answers (around 200 years is correct - b. 1757 and d.1834). Follow up with the question</w:t>
            </w:r>
            <w:r w:rsidR="000A62E7">
              <w:rPr>
                <w:b/>
              </w:rPr>
              <w:t xml:space="preserve"> </w:t>
            </w:r>
            <w:r>
              <w:rPr>
                <w:b/>
                <w:i/>
              </w:rPr>
              <w:t>H</w:t>
            </w:r>
            <w:r w:rsidR="000A62E7">
              <w:rPr>
                <w:b/>
                <w:i/>
              </w:rPr>
              <w:t>ow can you tell?</w:t>
            </w:r>
            <w:r w:rsidR="007C0A8E">
              <w:t xml:space="preserve"> Even though the concept of hundreds will be unfamiliar to most early level pupils, it is worth asking the question. The important discussion points are </w:t>
            </w:r>
            <w:r w:rsidR="00233C9E">
              <w:t>the clues that show Thomas Telford</w:t>
            </w:r>
            <w:r w:rsidR="007C0A8E">
              <w:t xml:space="preserve"> lived a long time ago (the picture is a painting rather than a photograph,</w:t>
            </w:r>
            <w:r w:rsidR="00233C9E">
              <w:t xml:space="preserve"> the</w:t>
            </w:r>
            <w:r w:rsidR="007C0A8E">
              <w:t xml:space="preserve"> clothes</w:t>
            </w:r>
            <w:r w:rsidR="00233C9E">
              <w:t xml:space="preserve"> he is wearing</w:t>
            </w:r>
            <w:r w:rsidR="007C0A8E">
              <w:t>, etc.).</w:t>
            </w:r>
          </w:p>
          <w:p w14:paraId="5AB51C67" w14:textId="77777777" w:rsidR="007C0A8E" w:rsidRDefault="007C0A8E" w:rsidP="00251851"/>
          <w:p w14:paraId="710F88E3" w14:textId="73F0ECD3" w:rsidR="007C0A8E" w:rsidRDefault="00AA1AAE" w:rsidP="00251851">
            <w:r w:rsidRPr="00AA1AAE">
              <w:t>Show the class the pictures of the bridges created by Thomas Telford once again.</w:t>
            </w:r>
            <w:r>
              <w:t xml:space="preserve"> As another </w:t>
            </w:r>
            <w:r w:rsidRPr="000A0281">
              <w:rPr>
                <w:i/>
                <w:iCs/>
              </w:rPr>
              <w:t>think-pair-share</w:t>
            </w:r>
            <w:r>
              <w:t xml:space="preserve"> exercise, ask the class </w:t>
            </w:r>
            <w:r w:rsidR="000A0281">
              <w:rPr>
                <w:b/>
                <w:i/>
              </w:rPr>
              <w:t>W</w:t>
            </w:r>
            <w:r>
              <w:rPr>
                <w:b/>
                <w:i/>
              </w:rPr>
              <w:t>hat do you think these bridges are made of?</w:t>
            </w:r>
            <w:r>
              <w:t xml:space="preserve"> </w:t>
            </w:r>
            <w:r w:rsidR="00F434E5">
              <w:t>Collate the class’ answers on the board.</w:t>
            </w:r>
          </w:p>
          <w:p w14:paraId="7B6A2F7A" w14:textId="77777777" w:rsidR="00F434E5" w:rsidRDefault="00F434E5" w:rsidP="00251851"/>
          <w:p w14:paraId="7668339D" w14:textId="7E6F981D" w:rsidR="00F434E5" w:rsidRPr="006A71BA" w:rsidRDefault="00F434E5" w:rsidP="00251851">
            <w:pPr>
              <w:rPr>
                <w:i/>
              </w:rPr>
            </w:pPr>
            <w:r w:rsidRPr="006A71BA">
              <w:rPr>
                <w:i/>
              </w:rPr>
              <w:t>OPTIONAL: At this point you could have the class draw their own bridge design, using the Thomas Telford images as an inspiration.</w:t>
            </w:r>
          </w:p>
          <w:p w14:paraId="1A2B9D67" w14:textId="77777777" w:rsidR="00F434E5" w:rsidRDefault="00F434E5" w:rsidP="00251851"/>
          <w:p w14:paraId="6F018F79" w14:textId="6FB09568" w:rsidR="00F95428" w:rsidRPr="006A71BA" w:rsidRDefault="00F434E5" w:rsidP="0047348C">
            <w:pPr>
              <w:rPr>
                <w:i/>
              </w:rPr>
            </w:pPr>
            <w:r w:rsidRPr="006A71BA">
              <w:rPr>
                <w:i/>
              </w:rPr>
              <w:t xml:space="preserve">OPTIONAL: Ask the class </w:t>
            </w:r>
            <w:r w:rsidR="000A0281" w:rsidRPr="00233C9E">
              <w:rPr>
                <w:b/>
                <w:i/>
              </w:rPr>
              <w:t>W</w:t>
            </w:r>
            <w:r w:rsidRPr="00233C9E">
              <w:rPr>
                <w:b/>
                <w:i/>
              </w:rPr>
              <w:t>hat jobs do you think are involved in building these bridges?</w:t>
            </w:r>
            <w:r w:rsidRPr="006A71BA">
              <w:rPr>
                <w:i/>
              </w:rPr>
              <w:t xml:space="preserve"> There would be carpenters, stone masons, labourers, blacksmiths etc. It is unlikely that the pupils will know the name of the jobs but they may respond with “someone to lay the stones” or similar. You can then explain the different roles. To extend this, you can complete a short role play exercise where they act out the different roles of people working on Telford’s bridges. </w:t>
            </w:r>
            <w:r w:rsidR="0047348C" w:rsidRPr="006A71BA">
              <w:rPr>
                <w:i/>
              </w:rPr>
              <w:t>There are plenty of videos available online of the different roles used in bridge construction to use as inspiration.</w:t>
            </w:r>
            <w:r w:rsidR="00F95428" w:rsidRPr="006A71BA">
              <w:rPr>
                <w:i/>
                <w:highlight w:val="yellow"/>
              </w:rPr>
              <w:t xml:space="preserve"> </w:t>
            </w:r>
          </w:p>
        </w:tc>
      </w:tr>
      <w:tr w:rsidR="00F95428" w14:paraId="33F4D668" w14:textId="77777777" w:rsidTr="00502B6B">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0A2C107" w14:textId="6CEDAE7C" w:rsidR="00F95428" w:rsidRPr="00820477" w:rsidRDefault="00F95428" w:rsidP="00137053">
            <w:pPr>
              <w:rPr>
                <w:sz w:val="24"/>
                <w:szCs w:val="24"/>
              </w:rPr>
            </w:pPr>
            <w:r w:rsidRPr="002037D7">
              <w:rPr>
                <w:b/>
                <w:sz w:val="24"/>
                <w:szCs w:val="24"/>
              </w:rPr>
              <w:t>Engineering</w:t>
            </w:r>
            <w:r w:rsidRPr="002037D7">
              <w:rPr>
                <w:sz w:val="24"/>
                <w:szCs w:val="24"/>
              </w:rPr>
              <w:t xml:space="preserve"> </w:t>
            </w:r>
            <w:r w:rsidRPr="002037D7">
              <w:rPr>
                <w:sz w:val="20"/>
                <w:szCs w:val="20"/>
              </w:rPr>
              <w:t>(</w:t>
            </w:r>
            <w:r w:rsidR="00137053">
              <w:rPr>
                <w:sz w:val="20"/>
                <w:szCs w:val="20"/>
              </w:rPr>
              <w:t>3</w:t>
            </w:r>
            <w:r>
              <w:rPr>
                <w:sz w:val="20"/>
                <w:szCs w:val="20"/>
              </w:rPr>
              <w:t>0</w:t>
            </w:r>
            <w:r w:rsidRPr="002037D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23E6830C" w14:textId="77777777" w:rsidR="00F95428" w:rsidRPr="00502B6B" w:rsidRDefault="00F95428" w:rsidP="00251851">
            <w:pPr>
              <w:ind w:left="213" w:hanging="213"/>
            </w:pPr>
            <w:r w:rsidRPr="00502B6B">
              <w:t xml:space="preserve">Resources: </w:t>
            </w:r>
          </w:p>
          <w:p w14:paraId="5D3E2A64" w14:textId="77777777" w:rsidR="00F95428" w:rsidRDefault="00F95428" w:rsidP="00251851">
            <w:pPr>
              <w:ind w:left="213" w:hanging="213"/>
            </w:pPr>
            <w:r w:rsidRPr="00502B6B">
              <w:t xml:space="preserve">Objects: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model, Arch blocks (Box 4)</w:t>
            </w:r>
          </w:p>
          <w:p w14:paraId="4ED3F1EC" w14:textId="40559062" w:rsidR="00F95428" w:rsidRDefault="00F95428" w:rsidP="000A0281">
            <w:pPr>
              <w:ind w:left="183" w:hanging="183"/>
            </w:pPr>
            <w:r>
              <w:t xml:space="preserve">Other Resources: dried spaghetti, </w:t>
            </w:r>
            <w:r w:rsidR="005971CD">
              <w:t>midget gems or marshma</w:t>
            </w:r>
            <w:r>
              <w:t>llows, paper</w:t>
            </w:r>
            <w:r w:rsidR="004B3162">
              <w:t>, blocks</w:t>
            </w:r>
          </w:p>
        </w:tc>
      </w:tr>
      <w:tr w:rsidR="00F95428" w14:paraId="6446DD45"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616AA2B3" w14:textId="77777777" w:rsidR="00F95428" w:rsidRPr="005F5304" w:rsidRDefault="00F95428" w:rsidP="00251851">
            <w:pPr>
              <w:pStyle w:val="ListParagraph"/>
              <w:numPr>
                <w:ilvl w:val="0"/>
                <w:numId w:val="10"/>
              </w:numPr>
              <w:ind w:left="318" w:hanging="284"/>
              <w:jc w:val="both"/>
            </w:pPr>
            <w:r w:rsidRPr="005F5304">
              <w:t>This is a practical session which challenges the pupils to complete some engineering type tasks.</w:t>
            </w:r>
          </w:p>
          <w:p w14:paraId="52D22E4B" w14:textId="0A0A0DE5" w:rsidR="00F95428" w:rsidRDefault="00F95428" w:rsidP="00764067">
            <w:pPr>
              <w:pStyle w:val="ListParagraph"/>
              <w:numPr>
                <w:ilvl w:val="0"/>
                <w:numId w:val="10"/>
              </w:numPr>
              <w:ind w:left="318" w:hanging="284"/>
              <w:jc w:val="both"/>
            </w:pPr>
            <w:r w:rsidRPr="005F5304">
              <w:t xml:space="preserve">One group will work with the teacher to discuss the </w:t>
            </w:r>
            <w:proofErr w:type="spellStart"/>
            <w:r w:rsidRPr="005F5304">
              <w:t>Allt</w:t>
            </w:r>
            <w:proofErr w:type="spellEnd"/>
            <w:r w:rsidRPr="005F5304">
              <w:t xml:space="preserve"> </w:t>
            </w:r>
            <w:proofErr w:type="spellStart"/>
            <w:r w:rsidRPr="005F5304">
              <w:t>na</w:t>
            </w:r>
            <w:proofErr w:type="spellEnd"/>
            <w:r w:rsidRPr="005F5304">
              <w:t xml:space="preserve"> </w:t>
            </w:r>
            <w:proofErr w:type="spellStart"/>
            <w:r w:rsidRPr="005F5304">
              <w:t>Fearna</w:t>
            </w:r>
            <w:proofErr w:type="spellEnd"/>
            <w:r w:rsidRPr="005F5304">
              <w:t xml:space="preserve"> </w:t>
            </w:r>
            <w:proofErr w:type="spellStart"/>
            <w:r w:rsidRPr="005F5304">
              <w:t>Mor</w:t>
            </w:r>
            <w:proofErr w:type="spellEnd"/>
            <w:r w:rsidRPr="005F5304">
              <w:t xml:space="preserve"> Bridge model and the construction of arches. </w:t>
            </w:r>
          </w:p>
        </w:tc>
      </w:tr>
      <w:tr w:rsidR="00F95428" w14:paraId="0F9C8B31" w14:textId="77777777" w:rsidTr="00137053">
        <w:trPr>
          <w:trHeight w:val="107"/>
        </w:trPr>
        <w:tc>
          <w:tcPr>
            <w:tcW w:w="9498" w:type="dxa"/>
            <w:gridSpan w:val="3"/>
            <w:tcBorders>
              <w:top w:val="single" w:sz="24" w:space="0" w:color="4F6228" w:themeColor="accent3" w:themeShade="80"/>
              <w:bottom w:val="single" w:sz="24" w:space="0" w:color="4F6228" w:themeColor="accent3" w:themeShade="80"/>
            </w:tcBorders>
            <w:vAlign w:val="center"/>
          </w:tcPr>
          <w:p w14:paraId="0D006BF0" w14:textId="3EC3CD7A" w:rsidR="003E2EC2" w:rsidRPr="00137053" w:rsidRDefault="00F95428" w:rsidP="00251851">
            <w:pPr>
              <w:jc w:val="both"/>
              <w:rPr>
                <w:i/>
              </w:rPr>
            </w:pPr>
            <w:r w:rsidRPr="00137053">
              <w:rPr>
                <w:i/>
              </w:rPr>
              <w:t xml:space="preserve">Depending on numbers, split the class into </w:t>
            </w:r>
            <w:r w:rsidR="002F0D32" w:rsidRPr="00137053">
              <w:rPr>
                <w:i/>
              </w:rPr>
              <w:t>small groups</w:t>
            </w:r>
            <w:r w:rsidRPr="00137053">
              <w:rPr>
                <w:i/>
              </w:rPr>
              <w:t xml:space="preserve">. This part of the lesson </w:t>
            </w:r>
            <w:r w:rsidR="002F0D32" w:rsidRPr="00137053">
              <w:rPr>
                <w:i/>
              </w:rPr>
              <w:t xml:space="preserve">features </w:t>
            </w:r>
            <w:r w:rsidR="003E2EC2" w:rsidRPr="00137053">
              <w:rPr>
                <w:i/>
              </w:rPr>
              <w:t xml:space="preserve">a few </w:t>
            </w:r>
            <w:r w:rsidRPr="00137053">
              <w:rPr>
                <w:i/>
              </w:rPr>
              <w:t>separate activities</w:t>
            </w:r>
            <w:r w:rsidR="003E2EC2" w:rsidRPr="00137053">
              <w:rPr>
                <w:i/>
              </w:rPr>
              <w:t xml:space="preserve"> split into two sections</w:t>
            </w:r>
            <w:r w:rsidRPr="00137053">
              <w:rPr>
                <w:i/>
              </w:rPr>
              <w:t xml:space="preserve"> which the groups rotate around. These activities are to be completed at the same time and repeated as the groups move around. </w:t>
            </w:r>
            <w:r w:rsidR="00233C9E">
              <w:rPr>
                <w:i/>
              </w:rPr>
              <w:t>They</w:t>
            </w:r>
            <w:r w:rsidRPr="00137053">
              <w:rPr>
                <w:i/>
              </w:rPr>
              <w:t xml:space="preserve"> can be split up and completed i</w:t>
            </w:r>
            <w:r w:rsidR="003E2EC2" w:rsidRPr="00137053">
              <w:rPr>
                <w:i/>
              </w:rPr>
              <w:t>n separate lessons if you wish.</w:t>
            </w:r>
          </w:p>
          <w:p w14:paraId="075D322F" w14:textId="77777777" w:rsidR="00137053" w:rsidRDefault="00137053" w:rsidP="00251851">
            <w:pPr>
              <w:jc w:val="both"/>
              <w:rPr>
                <w:i/>
                <w:iCs/>
              </w:rPr>
            </w:pPr>
          </w:p>
          <w:p w14:paraId="64399A12" w14:textId="77777777" w:rsidR="003E2EC2" w:rsidRDefault="003E2EC2" w:rsidP="00251851">
            <w:pPr>
              <w:jc w:val="both"/>
              <w:rPr>
                <w:b/>
                <w:iCs/>
              </w:rPr>
            </w:pPr>
            <w:r w:rsidRPr="00137053">
              <w:rPr>
                <w:b/>
                <w:iCs/>
              </w:rPr>
              <w:t>Bridge building:</w:t>
            </w:r>
          </w:p>
          <w:p w14:paraId="7DA29F93" w14:textId="77777777" w:rsidR="00137053" w:rsidRPr="00137053" w:rsidRDefault="00137053" w:rsidP="00251851">
            <w:pPr>
              <w:jc w:val="both"/>
              <w:rPr>
                <w:b/>
                <w:iCs/>
              </w:rPr>
            </w:pPr>
          </w:p>
          <w:p w14:paraId="10D8941C" w14:textId="395F4593" w:rsidR="003E2EC2" w:rsidRDefault="00B0315E" w:rsidP="00251851">
            <w:pPr>
              <w:jc w:val="both"/>
              <w:rPr>
                <w:iCs/>
              </w:rPr>
            </w:pPr>
            <w:r>
              <w:rPr>
                <w:iCs/>
              </w:rPr>
              <w:t xml:space="preserve">The bridge building activity can be completed in a few different ways. Essentially you are tasking the pupils with building a bridge out of different materials. Pupils can simply build bridges on their tables or on the carpet or </w:t>
            </w:r>
            <w:r w:rsidR="00233C9E">
              <w:rPr>
                <w:iCs/>
              </w:rPr>
              <w:t>to</w:t>
            </w:r>
            <w:r>
              <w:rPr>
                <w:iCs/>
              </w:rPr>
              <w:t xml:space="preserve"> make the tasks more intricate </w:t>
            </w:r>
            <w:r w:rsidR="00233C9E">
              <w:rPr>
                <w:iCs/>
              </w:rPr>
              <w:t xml:space="preserve">you could </w:t>
            </w:r>
            <w:r>
              <w:rPr>
                <w:iCs/>
              </w:rPr>
              <w:t xml:space="preserve">have them build bridges over the image of a stream or </w:t>
            </w:r>
            <w:r w:rsidR="00233C9E">
              <w:rPr>
                <w:iCs/>
              </w:rPr>
              <w:t xml:space="preserve">a </w:t>
            </w:r>
            <w:r>
              <w:rPr>
                <w:iCs/>
              </w:rPr>
              <w:t xml:space="preserve">river. However you decide to run the session you will need a few different materials for </w:t>
            </w:r>
            <w:r>
              <w:rPr>
                <w:iCs/>
              </w:rPr>
              <w:lastRenderedPageBreak/>
              <w:t xml:space="preserve">the pupils to experiment with. </w:t>
            </w:r>
            <w:r w:rsidR="00233C9E">
              <w:rPr>
                <w:iCs/>
              </w:rPr>
              <w:t>Some</w:t>
            </w:r>
            <w:r>
              <w:rPr>
                <w:iCs/>
              </w:rPr>
              <w:t xml:space="preserve"> example</w:t>
            </w:r>
            <w:r w:rsidR="00233C9E">
              <w:rPr>
                <w:iCs/>
              </w:rPr>
              <w:t>s</w:t>
            </w:r>
            <w:r>
              <w:rPr>
                <w:iCs/>
              </w:rPr>
              <w:t xml:space="preserve"> are detailed below but </w:t>
            </w:r>
            <w:r w:rsidR="00233C9E">
              <w:rPr>
                <w:iCs/>
              </w:rPr>
              <w:t xml:space="preserve">most </w:t>
            </w:r>
            <w:r>
              <w:rPr>
                <w:iCs/>
              </w:rPr>
              <w:t>bridge building tasks will work just as well.</w:t>
            </w:r>
          </w:p>
          <w:p w14:paraId="28FE0147" w14:textId="77777777" w:rsidR="00B0315E" w:rsidRDefault="00B0315E" w:rsidP="00251851">
            <w:pPr>
              <w:jc w:val="both"/>
              <w:rPr>
                <w:iCs/>
              </w:rPr>
            </w:pPr>
          </w:p>
          <w:p w14:paraId="644A8BD1" w14:textId="74E1A66A" w:rsidR="00B0315E" w:rsidRPr="00137053" w:rsidRDefault="00B0315E" w:rsidP="00137053">
            <w:pPr>
              <w:pStyle w:val="ListParagraph"/>
              <w:numPr>
                <w:ilvl w:val="0"/>
                <w:numId w:val="18"/>
              </w:numPr>
              <w:jc w:val="both"/>
              <w:rPr>
                <w:iCs/>
              </w:rPr>
            </w:pPr>
            <w:r w:rsidRPr="00137053">
              <w:rPr>
                <w:iCs/>
              </w:rPr>
              <w:t>Spag</w:t>
            </w:r>
            <w:r w:rsidR="000A0281" w:rsidRPr="00137053">
              <w:rPr>
                <w:iCs/>
              </w:rPr>
              <w:t>h</w:t>
            </w:r>
            <w:r w:rsidRPr="00137053">
              <w:rPr>
                <w:iCs/>
              </w:rPr>
              <w:t>etti and Midget Gem Bridge:</w:t>
            </w:r>
          </w:p>
          <w:p w14:paraId="754BB37E" w14:textId="77777777" w:rsidR="00137053" w:rsidRPr="00137053" w:rsidRDefault="00137053" w:rsidP="00251851">
            <w:pPr>
              <w:jc w:val="both"/>
              <w:rPr>
                <w:b/>
                <w:iCs/>
              </w:rPr>
            </w:pPr>
          </w:p>
          <w:p w14:paraId="727E816C" w14:textId="31405EC8" w:rsidR="00B0315E" w:rsidRDefault="00B0315E" w:rsidP="00251851">
            <w:pPr>
              <w:jc w:val="both"/>
              <w:rPr>
                <w:iCs/>
              </w:rPr>
            </w:pPr>
            <w:r>
              <w:rPr>
                <w:iCs/>
              </w:rPr>
              <w:t xml:space="preserve">Using spaghetti and midget gems (marshmallows will work as well and some pupils find them easier to use), the pupils are to make a bridge. Allow them to experiment, </w:t>
            </w:r>
            <w:r w:rsidR="000A0281">
              <w:rPr>
                <w:iCs/>
              </w:rPr>
              <w:t>but</w:t>
            </w:r>
            <w:r>
              <w:rPr>
                <w:iCs/>
              </w:rPr>
              <w:t xml:space="preserve"> have them build the bridge over a 20cm gap. This could be between two tables, two books, some chairs etc.</w:t>
            </w:r>
          </w:p>
          <w:p w14:paraId="7D838C29" w14:textId="77777777" w:rsidR="00B0315E" w:rsidRDefault="00B0315E" w:rsidP="00251851">
            <w:pPr>
              <w:jc w:val="both"/>
              <w:rPr>
                <w:iCs/>
              </w:rPr>
            </w:pPr>
          </w:p>
          <w:p w14:paraId="65C93D9B" w14:textId="43CACD7C" w:rsidR="00B0315E" w:rsidRDefault="00B0315E" w:rsidP="00251851">
            <w:pPr>
              <w:jc w:val="both"/>
              <w:rPr>
                <w:iCs/>
              </w:rPr>
            </w:pPr>
            <w:r>
              <w:rPr>
                <w:iCs/>
              </w:rPr>
              <w:t>You could have a car run over the bridge if you wis</w:t>
            </w:r>
            <w:r w:rsidR="006F5CA7">
              <w:rPr>
                <w:iCs/>
              </w:rPr>
              <w:t>h</w:t>
            </w:r>
            <w:r w:rsidR="000A0281">
              <w:rPr>
                <w:iCs/>
              </w:rPr>
              <w:t>. O</w:t>
            </w:r>
            <w:r w:rsidR="006F5CA7">
              <w:rPr>
                <w:iCs/>
              </w:rPr>
              <w:t xml:space="preserve">therwise this bridge is to explore the use of shapes. Once the pupils have finished their bridge, as a class see what shapes can be seen in the design. </w:t>
            </w:r>
          </w:p>
          <w:p w14:paraId="55FCE610" w14:textId="77777777" w:rsidR="006F5CA7" w:rsidRDefault="006F5CA7" w:rsidP="00251851">
            <w:pPr>
              <w:jc w:val="both"/>
              <w:rPr>
                <w:iCs/>
              </w:rPr>
            </w:pPr>
          </w:p>
          <w:p w14:paraId="6212DE49" w14:textId="08E674A2" w:rsidR="006F5CA7" w:rsidRDefault="006F5CA7" w:rsidP="00251851">
            <w:pPr>
              <w:jc w:val="both"/>
            </w:pPr>
            <w:r w:rsidRPr="006F5CA7">
              <w:t>It is important to store the midget gems in a warm space (near a radiator is perfect) as this will make them a little softer and make it easier to push the spaghetti into the sweet.</w:t>
            </w:r>
          </w:p>
          <w:p w14:paraId="0C1523BA" w14:textId="77777777" w:rsidR="006F5CA7" w:rsidRDefault="006F5CA7" w:rsidP="00251851">
            <w:pPr>
              <w:jc w:val="both"/>
            </w:pPr>
          </w:p>
          <w:p w14:paraId="220844E1" w14:textId="3095D1C6" w:rsidR="006F5CA7" w:rsidRPr="00137053" w:rsidRDefault="006F5CA7" w:rsidP="00137053">
            <w:pPr>
              <w:pStyle w:val="ListParagraph"/>
              <w:numPr>
                <w:ilvl w:val="0"/>
                <w:numId w:val="18"/>
              </w:numPr>
              <w:jc w:val="both"/>
            </w:pPr>
            <w:r w:rsidRPr="00137053">
              <w:t>Paper Bridges.</w:t>
            </w:r>
          </w:p>
          <w:p w14:paraId="324728F5" w14:textId="77777777" w:rsidR="006F5CA7" w:rsidRDefault="006F5CA7" w:rsidP="00251851">
            <w:pPr>
              <w:jc w:val="both"/>
            </w:pPr>
          </w:p>
          <w:p w14:paraId="2E826FD8" w14:textId="5D098A1C" w:rsidR="006F5CA7" w:rsidRDefault="006F5CA7" w:rsidP="00251851">
            <w:pPr>
              <w:jc w:val="both"/>
            </w:pPr>
            <w:r>
              <w:t>Again, pupils are tasked with bridging a small gap of 10cm using scrap A4 paper. Each pupil or small group can be given one sheet of paper. Some pupils will be tempted to lay the paper between the gap, however, show the class that this will not work as, to test their bridge, you will be placing a block on it to see whether it can carry the weight.</w:t>
            </w:r>
          </w:p>
          <w:p w14:paraId="52042971" w14:textId="77777777" w:rsidR="006F5CA7" w:rsidRDefault="006F5CA7" w:rsidP="00251851">
            <w:pPr>
              <w:jc w:val="both"/>
            </w:pPr>
          </w:p>
          <w:p w14:paraId="6D8AA8E5" w14:textId="7B7E5D49" w:rsidR="006F5CA7" w:rsidRDefault="006F5CA7" w:rsidP="00251851">
            <w:pPr>
              <w:jc w:val="both"/>
            </w:pPr>
            <w:r>
              <w:t>Demonstrate to the class that they will need to fold the paper to make it stronger. Allow them to experiment with their designs.</w:t>
            </w:r>
          </w:p>
          <w:p w14:paraId="39CDC2B7" w14:textId="77777777" w:rsidR="006F5CA7" w:rsidRDefault="006F5CA7" w:rsidP="00251851">
            <w:pPr>
              <w:jc w:val="both"/>
            </w:pPr>
          </w:p>
          <w:p w14:paraId="798476E0" w14:textId="69B542A7" w:rsidR="006F5CA7" w:rsidRPr="00137053" w:rsidRDefault="006F5CA7" w:rsidP="00137053">
            <w:pPr>
              <w:pStyle w:val="ListParagraph"/>
              <w:numPr>
                <w:ilvl w:val="0"/>
                <w:numId w:val="18"/>
              </w:numPr>
              <w:jc w:val="both"/>
            </w:pPr>
            <w:r w:rsidRPr="00137053">
              <w:t>Block Bridges.</w:t>
            </w:r>
          </w:p>
          <w:p w14:paraId="239B23BE" w14:textId="77777777" w:rsidR="006F5CA7" w:rsidRDefault="006F5CA7" w:rsidP="00251851">
            <w:pPr>
              <w:jc w:val="both"/>
            </w:pPr>
          </w:p>
          <w:p w14:paraId="610F640A" w14:textId="16FCDE8A" w:rsidR="00F95428" w:rsidRPr="004B3162" w:rsidRDefault="006F5CA7" w:rsidP="00251851">
            <w:pPr>
              <w:jc w:val="both"/>
              <w:rPr>
                <w:iCs/>
              </w:rPr>
            </w:pPr>
            <w:r>
              <w:t>The fina</w:t>
            </w:r>
            <w:r w:rsidR="00C17D1E">
              <w:t xml:space="preserve">l bridge type is a block bridge. In this task the pupils are simply to create a bridge out of wooden blocks. It is worth having something (such as the image of a river or stream) for the pupils to build over. Encourage the pupils to make their bridges as interesting as possible. At the end of the task have the pupils show their bridge </w:t>
            </w:r>
            <w:r w:rsidR="00233C9E">
              <w:t xml:space="preserve">to </w:t>
            </w:r>
            <w:r w:rsidR="00C17D1E">
              <w:t xml:space="preserve">the rest of the class. </w:t>
            </w:r>
          </w:p>
          <w:p w14:paraId="32AF3A52" w14:textId="77777777" w:rsidR="00137053" w:rsidRPr="00F95428" w:rsidRDefault="00137053" w:rsidP="00251851">
            <w:pPr>
              <w:jc w:val="both"/>
              <w:rPr>
                <w:highlight w:val="yellow"/>
              </w:rPr>
            </w:pPr>
          </w:p>
          <w:p w14:paraId="73B828A9" w14:textId="201DCF87" w:rsidR="00F95428" w:rsidRPr="00137053" w:rsidRDefault="00F95428" w:rsidP="00C17D1E">
            <w:pPr>
              <w:jc w:val="both"/>
              <w:rPr>
                <w:b/>
              </w:rPr>
            </w:pPr>
            <w:proofErr w:type="spellStart"/>
            <w:r w:rsidRPr="00137053">
              <w:rPr>
                <w:b/>
              </w:rPr>
              <w:t>Allt</w:t>
            </w:r>
            <w:proofErr w:type="spellEnd"/>
            <w:r w:rsidRPr="00137053">
              <w:rPr>
                <w:b/>
              </w:rPr>
              <w:t xml:space="preserve"> </w:t>
            </w:r>
            <w:proofErr w:type="spellStart"/>
            <w:r w:rsidRPr="00137053">
              <w:rPr>
                <w:b/>
              </w:rPr>
              <w:t>na</w:t>
            </w:r>
            <w:proofErr w:type="spellEnd"/>
            <w:r w:rsidRPr="00137053">
              <w:rPr>
                <w:b/>
              </w:rPr>
              <w:t xml:space="preserve"> </w:t>
            </w:r>
            <w:proofErr w:type="spellStart"/>
            <w:r w:rsidRPr="00137053">
              <w:rPr>
                <w:b/>
              </w:rPr>
              <w:t>Fearna</w:t>
            </w:r>
            <w:proofErr w:type="spellEnd"/>
            <w:r w:rsidRPr="00137053">
              <w:rPr>
                <w:b/>
              </w:rPr>
              <w:t xml:space="preserve"> </w:t>
            </w:r>
            <w:proofErr w:type="spellStart"/>
            <w:r w:rsidRPr="00137053">
              <w:rPr>
                <w:b/>
              </w:rPr>
              <w:t>Mor</w:t>
            </w:r>
            <w:proofErr w:type="spellEnd"/>
          </w:p>
          <w:p w14:paraId="62D0B40D" w14:textId="77777777" w:rsidR="00137053" w:rsidRPr="00C17D1E" w:rsidRDefault="00137053" w:rsidP="00C17D1E">
            <w:pPr>
              <w:jc w:val="both"/>
            </w:pPr>
          </w:p>
          <w:p w14:paraId="7D615C36" w14:textId="11D58303" w:rsidR="00D62620" w:rsidRDefault="00D62620" w:rsidP="00D62620">
            <w:pPr>
              <w:jc w:val="both"/>
            </w:pPr>
            <w:r>
              <w:t xml:space="preserve">This activity is teacher-led and involves the bridge model and the wooden arch pieces from Box 4. Show the pupils the model bridge. Ask </w:t>
            </w:r>
            <w:r>
              <w:rPr>
                <w:b/>
                <w:i/>
              </w:rPr>
              <w:t>What type of bridge is it?</w:t>
            </w:r>
            <w:r>
              <w:t xml:space="preserve"> Explain that the stones of the arch have been shaped to fit into place. Show the pupils the wooden “former” under the archway. Explain that this was used to shape the archway, and would have been made up of a framework of cut timber. The stones would be built on the former until the final central stone (keystone) was placed at the top of the arch. Once it was in place the former could be removed. You can demonstrate this with the model.</w:t>
            </w:r>
          </w:p>
          <w:p w14:paraId="1B1B7EE0" w14:textId="77777777" w:rsidR="00D62620" w:rsidRDefault="00D62620" w:rsidP="00D62620">
            <w:pPr>
              <w:jc w:val="both"/>
            </w:pPr>
          </w:p>
          <w:p w14:paraId="08DF2993" w14:textId="1BF9DC3A" w:rsidR="00D62620" w:rsidRDefault="00D62620" w:rsidP="00D62620">
            <w:pPr>
              <w:jc w:val="both"/>
            </w:pPr>
            <w:r>
              <w:t xml:space="preserve">Give the group(s) the pack of large wooden blocks. Ask the group(s) to build an arch using the wooden blocks. When the archway </w:t>
            </w:r>
            <w:r w:rsidR="00233C9E">
              <w:t>is</w:t>
            </w:r>
            <w:r>
              <w:t xml:space="preserve"> complete, ask the groups to test how strong </w:t>
            </w:r>
            <w:r w:rsidR="00233C9E">
              <w:t>it is</w:t>
            </w:r>
            <w:r>
              <w:t xml:space="preserve">. Have one pupil push down on the middle top stone (given enough force the archway should collapse). </w:t>
            </w:r>
            <w:r w:rsidR="00233C9E">
              <w:t xml:space="preserve">Have </w:t>
            </w:r>
            <w:r>
              <w:t xml:space="preserve">the pupils to rebuild the arch. Ask </w:t>
            </w:r>
            <w:r>
              <w:rPr>
                <w:b/>
                <w:i/>
              </w:rPr>
              <w:t xml:space="preserve">How can we stop that happening? </w:t>
            </w:r>
            <w:r>
              <w:t>Demonstrate the strength of a correctly built arch by asking two pupils to hold the bottom stone on each side. Make sure they are only holding the bottom block. Have a pupil push down on the middle stone again. It should be obvious, if done correctly, just how strong an archway is.</w:t>
            </w:r>
          </w:p>
          <w:p w14:paraId="744AA9D7" w14:textId="77777777" w:rsidR="00D62620" w:rsidRDefault="00D62620" w:rsidP="00D62620">
            <w:pPr>
              <w:jc w:val="both"/>
            </w:pPr>
          </w:p>
          <w:p w14:paraId="6F629B35" w14:textId="77777777" w:rsidR="00D62620" w:rsidRDefault="00D62620" w:rsidP="00D62620">
            <w:pPr>
              <w:jc w:val="both"/>
            </w:pPr>
            <w:r>
              <w:t>Explain to the class groups that arches are incredibly strong. All the load pressing down on the bridge is directed down either side of the archway. The lower stones are supported by abutments which prevent the bottom stones from being forced outwards.</w:t>
            </w:r>
          </w:p>
          <w:p w14:paraId="5D57DC3D" w14:textId="77777777" w:rsidR="00F95428" w:rsidRPr="00C17D1E" w:rsidRDefault="00F95428" w:rsidP="00251851">
            <w:pPr>
              <w:jc w:val="both"/>
            </w:pPr>
          </w:p>
          <w:p w14:paraId="22AADAE7" w14:textId="52A7B98C" w:rsidR="00F95428" w:rsidRPr="00F95428" w:rsidRDefault="00F95428" w:rsidP="00C17D1E">
            <w:pPr>
              <w:jc w:val="both"/>
              <w:rPr>
                <w:highlight w:val="yellow"/>
              </w:rPr>
            </w:pPr>
            <w:r w:rsidRPr="00C17D1E">
              <w:rPr>
                <w:i/>
              </w:rPr>
              <w:lastRenderedPageBreak/>
              <w:t xml:space="preserve">Ten minutes is a reasonable length of time for each activity. Show a timer on the board and when it has elapsed move each group to the next activity. During the changeover you can inspect each group’s work. The results can then be recorded on the board and collated at the end of the lesson. You could incentivise the groups with a prize but that is obviously up to you.  </w:t>
            </w:r>
          </w:p>
        </w:tc>
      </w:tr>
    </w:tbl>
    <w:p w14:paraId="4CFFF992" w14:textId="77777777" w:rsidR="00884E5B" w:rsidRDefault="00884E5B"/>
    <w:p w14:paraId="6058B028" w14:textId="77777777" w:rsidR="00F370B5" w:rsidRDefault="00F370B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2070B588"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72AF4CCD"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A2249A9" w14:textId="77777777" w:rsidR="00B4387F" w:rsidRPr="00820477" w:rsidRDefault="001B445D" w:rsidP="00764067">
            <w:pPr>
              <w:jc w:val="right"/>
              <w:rPr>
                <w:b/>
                <w:color w:val="FFFFFF" w:themeColor="background1"/>
                <w:sz w:val="28"/>
                <w:szCs w:val="28"/>
              </w:rPr>
            </w:pPr>
            <w:r>
              <w:rPr>
                <w:b/>
                <w:color w:val="FFFFFF" w:themeColor="background1"/>
                <w:sz w:val="28"/>
                <w:szCs w:val="28"/>
              </w:rPr>
              <w:t xml:space="preserve">5 </w:t>
            </w:r>
            <w:r w:rsidR="00B4387F" w:rsidRPr="00820477">
              <w:rPr>
                <w:b/>
                <w:color w:val="FFFFFF" w:themeColor="background1"/>
                <w:sz w:val="28"/>
                <w:szCs w:val="28"/>
              </w:rPr>
              <w:t>minutes</w:t>
            </w:r>
          </w:p>
        </w:tc>
      </w:tr>
      <w:tr w:rsidR="00F95428" w14:paraId="4C315FB1"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EF0F3C8" w14:textId="78F4480B" w:rsidR="00F95428" w:rsidRPr="00820477" w:rsidRDefault="00F95428" w:rsidP="00764067">
            <w:pPr>
              <w:rPr>
                <w:sz w:val="24"/>
                <w:szCs w:val="24"/>
              </w:rPr>
            </w:pPr>
            <w:r w:rsidRPr="005A2E39">
              <w:rPr>
                <w:b/>
                <w:sz w:val="24"/>
                <w:szCs w:val="24"/>
              </w:rPr>
              <w:t>Ask a question</w:t>
            </w:r>
            <w:r w:rsidRPr="005A2E39">
              <w:rPr>
                <w:sz w:val="24"/>
                <w:szCs w:val="24"/>
              </w:rPr>
              <w:t xml:space="preserve"> </w:t>
            </w:r>
            <w:r w:rsidRPr="005A2E39">
              <w:rPr>
                <w:sz w:val="20"/>
                <w:szCs w:val="20"/>
              </w:rPr>
              <w:t>(5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CC4FD2D" w14:textId="10C9A5E7" w:rsidR="00F95428" w:rsidRDefault="00F95428" w:rsidP="00A94BA8">
            <w:r w:rsidRPr="005A2E39">
              <w:t xml:space="preserve">Resources: </w:t>
            </w:r>
            <w:r w:rsidR="00D62620">
              <w:t>Portrait of Thomas Telford (on back of Thomas Telford object sheet)</w:t>
            </w:r>
          </w:p>
        </w:tc>
      </w:tr>
      <w:tr w:rsidR="00F95428" w14:paraId="7AF0866E"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1D30F9EC" w14:textId="29F57752" w:rsidR="00F95428" w:rsidRDefault="00F95428" w:rsidP="00DB298B">
            <w:pPr>
              <w:pStyle w:val="ListParagraph"/>
              <w:numPr>
                <w:ilvl w:val="0"/>
                <w:numId w:val="8"/>
              </w:numPr>
              <w:ind w:left="318" w:hanging="284"/>
              <w:jc w:val="both"/>
            </w:pPr>
            <w:r w:rsidRPr="009631E8">
              <w:t>This plenary is simply a reflective exercise to generate discussion of the pupils</w:t>
            </w:r>
            <w:r>
              <w:t>’</w:t>
            </w:r>
            <w:r w:rsidRPr="009631E8">
              <w:t xml:space="preserve"> learning.</w:t>
            </w:r>
          </w:p>
        </w:tc>
      </w:tr>
      <w:tr w:rsidR="00F95428" w14:paraId="1D984B16"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28039C45" w14:textId="5CE00066" w:rsidR="00A94BA8" w:rsidRPr="00A94BA8" w:rsidRDefault="00A94BA8" w:rsidP="00251851">
            <w:pPr>
              <w:jc w:val="both"/>
            </w:pPr>
            <w:r w:rsidRPr="00A94BA8">
              <w:t>Show the class the picture of Thomas Telford once again.</w:t>
            </w:r>
          </w:p>
          <w:p w14:paraId="2D8EDDCE" w14:textId="77777777" w:rsidR="00A94BA8" w:rsidRPr="00A94BA8" w:rsidRDefault="00A94BA8" w:rsidP="00251851">
            <w:pPr>
              <w:jc w:val="both"/>
            </w:pPr>
          </w:p>
          <w:p w14:paraId="1E650253" w14:textId="1981EA3B" w:rsidR="00F95428" w:rsidRPr="00A94BA8" w:rsidRDefault="00A94BA8" w:rsidP="00251851">
            <w:pPr>
              <w:jc w:val="both"/>
            </w:pPr>
            <w:r w:rsidRPr="00A94BA8">
              <w:t>Ask</w:t>
            </w:r>
            <w:r w:rsidR="00F95428" w:rsidRPr="00A94BA8">
              <w:t xml:space="preserve"> each pupil </w:t>
            </w:r>
            <w:r w:rsidRPr="00A94BA8">
              <w:t>to think of</w:t>
            </w:r>
            <w:r w:rsidR="00F95428" w:rsidRPr="00A94BA8">
              <w:t xml:space="preserve"> a question they would like to ask Thomas Telford if they could. </w:t>
            </w:r>
            <w:r w:rsidRPr="00A94BA8">
              <w:t>Have the pupils share their</w:t>
            </w:r>
            <w:r w:rsidR="00F95428" w:rsidRPr="00A94BA8">
              <w:t xml:space="preserve"> questions with the rest of the class. </w:t>
            </w:r>
          </w:p>
          <w:p w14:paraId="2416DDEE" w14:textId="77777777" w:rsidR="00F95428" w:rsidRPr="00A94BA8" w:rsidRDefault="00F95428" w:rsidP="00251851">
            <w:pPr>
              <w:jc w:val="both"/>
            </w:pPr>
          </w:p>
          <w:p w14:paraId="45DBD572" w14:textId="22EE447E" w:rsidR="00F95428" w:rsidRPr="00F95428" w:rsidRDefault="00F95428" w:rsidP="00A94BA8">
            <w:pPr>
              <w:jc w:val="both"/>
              <w:rPr>
                <w:highlight w:val="yellow"/>
              </w:rPr>
            </w:pPr>
            <w:r w:rsidRPr="00A94BA8">
              <w:t>Following that</w:t>
            </w:r>
            <w:r w:rsidR="00D62620">
              <w:t>,</w:t>
            </w:r>
            <w:r w:rsidRPr="00A94BA8">
              <w:t xml:space="preserve"> as a </w:t>
            </w:r>
            <w:r w:rsidRPr="00A94BA8">
              <w:rPr>
                <w:i/>
                <w:iCs/>
              </w:rPr>
              <w:t>think-pair-share</w:t>
            </w:r>
            <w:r w:rsidRPr="00A94BA8">
              <w:t xml:space="preserve"> exercise, ask the pupils </w:t>
            </w:r>
            <w:r w:rsidRPr="00A94BA8">
              <w:rPr>
                <w:b/>
                <w:i/>
              </w:rPr>
              <w:t xml:space="preserve">What is the most surprising </w:t>
            </w:r>
            <w:r w:rsidR="00A94BA8" w:rsidRPr="00A94BA8">
              <w:rPr>
                <w:b/>
                <w:i/>
              </w:rPr>
              <w:t>thing</w:t>
            </w:r>
            <w:r w:rsidRPr="00A94BA8">
              <w:rPr>
                <w:b/>
                <w:i/>
              </w:rPr>
              <w:t xml:space="preserve"> you learnt </w:t>
            </w:r>
            <w:r w:rsidR="00A94BA8" w:rsidRPr="00A94BA8">
              <w:rPr>
                <w:b/>
                <w:i/>
              </w:rPr>
              <w:t>today?</w:t>
            </w:r>
            <w:r w:rsidRPr="00A94BA8">
              <w:rPr>
                <w:b/>
                <w:i/>
              </w:rPr>
              <w:t xml:space="preserve"> </w:t>
            </w:r>
            <w:r w:rsidRPr="00A94BA8">
              <w:t>Collate the class’s answers.</w:t>
            </w:r>
          </w:p>
        </w:tc>
      </w:tr>
    </w:tbl>
    <w:p w14:paraId="36DAF6E1" w14:textId="77777777" w:rsidR="00CD1E99" w:rsidRDefault="00CD1E99"/>
    <w:p w14:paraId="456AD2B6" w14:textId="77777777" w:rsidR="00F370B5" w:rsidRDefault="00F370B5"/>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27EED482" w14:textId="77777777" w:rsidTr="00FE6FC4">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093DEE62" w14:textId="48C2AC74" w:rsidR="00365EA9" w:rsidRPr="00365EA9" w:rsidRDefault="00365EA9" w:rsidP="00983E84">
            <w:pPr>
              <w:rPr>
                <w:b/>
                <w:color w:val="FFFFFF" w:themeColor="background1"/>
                <w:sz w:val="36"/>
                <w:szCs w:val="36"/>
              </w:rPr>
            </w:pPr>
            <w:r w:rsidRPr="00365EA9">
              <w:rPr>
                <w:b/>
                <w:color w:val="FFFFFF" w:themeColor="background1"/>
                <w:sz w:val="36"/>
                <w:szCs w:val="36"/>
              </w:rPr>
              <w:t xml:space="preserve">Total Lesson Time: </w:t>
            </w:r>
            <w:r w:rsidR="00137053">
              <w:rPr>
                <w:b/>
                <w:color w:val="FFFFFF" w:themeColor="background1"/>
                <w:sz w:val="36"/>
                <w:szCs w:val="36"/>
              </w:rPr>
              <w:t>55</w:t>
            </w:r>
            <w:r w:rsidR="001B445D">
              <w:rPr>
                <w:b/>
                <w:color w:val="FFFFFF" w:themeColor="background1"/>
                <w:sz w:val="36"/>
                <w:szCs w:val="36"/>
              </w:rPr>
              <w:t xml:space="preserve"> minutes</w:t>
            </w:r>
          </w:p>
        </w:tc>
      </w:tr>
      <w:tr w:rsidR="00FE6FC4" w14:paraId="36BDCE8A" w14:textId="77777777" w:rsidTr="00FE6FC4">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03E30184" w14:textId="54C68AEC" w:rsidR="00FE6FC4" w:rsidRPr="00365EA9" w:rsidRDefault="00FE6FC4" w:rsidP="00983E84">
            <w:pPr>
              <w:rPr>
                <w:b/>
                <w:color w:val="FFFFFF" w:themeColor="background1"/>
                <w:sz w:val="36"/>
                <w:szCs w:val="36"/>
              </w:rPr>
            </w:pPr>
            <w:r w:rsidRPr="000924EF">
              <w:rPr>
                <w:b/>
                <w:sz w:val="28"/>
                <w:szCs w:val="28"/>
              </w:rPr>
              <w:t>Links</w:t>
            </w:r>
            <w:r w:rsidR="0077756B">
              <w:rPr>
                <w:b/>
                <w:sz w:val="28"/>
                <w:szCs w:val="28"/>
              </w:rPr>
              <w:t xml:space="preserve"> and Further Information</w:t>
            </w:r>
          </w:p>
        </w:tc>
      </w:tr>
      <w:tr w:rsidR="00F95428" w14:paraId="10490AFD" w14:textId="77777777" w:rsidTr="00FE6FC4">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6930B2AC" w14:textId="625F01A8" w:rsidR="00F95428" w:rsidRPr="00137053" w:rsidRDefault="00F95428" w:rsidP="00251851">
            <w:pPr>
              <w:rPr>
                <w:rStyle w:val="Hyperlink"/>
                <w:color w:val="auto"/>
              </w:rPr>
            </w:pPr>
            <w:r w:rsidRPr="00626C85">
              <w:t xml:space="preserve">ARCH Experimental Archaeology Project: </w:t>
            </w:r>
            <w:hyperlink r:id="rId7" w:history="1">
              <w:r w:rsidRPr="00626C85">
                <w:rPr>
                  <w:rStyle w:val="Hyperlink"/>
                  <w:color w:val="auto"/>
                </w:rPr>
                <w:t>www.archhighland.org.uk/experimental-archaeology.asp</w:t>
              </w:r>
            </w:hyperlink>
            <w:r w:rsidRPr="00626C85">
              <w:rPr>
                <w:rStyle w:val="Hyperlink"/>
                <w:color w:val="auto"/>
                <w:u w:val="none"/>
              </w:rPr>
              <w:t xml:space="preserve">  </w:t>
            </w:r>
          </w:p>
          <w:p w14:paraId="0C4366E9" w14:textId="77777777" w:rsidR="00F95428" w:rsidRPr="00626C85" w:rsidRDefault="00F95428" w:rsidP="00251851">
            <w:r w:rsidRPr="00626C85">
              <w:rPr>
                <w:rStyle w:val="Hyperlink"/>
                <w:color w:val="auto"/>
                <w:u w:val="none"/>
              </w:rPr>
              <w:t xml:space="preserve">There is a video about Telford and a blog. </w:t>
            </w:r>
          </w:p>
          <w:p w14:paraId="10CFC287" w14:textId="77777777" w:rsidR="00F95428" w:rsidRDefault="00F95428" w:rsidP="00251851">
            <w:pPr>
              <w:rPr>
                <w:highlight w:val="yellow"/>
              </w:rPr>
            </w:pPr>
          </w:p>
          <w:p w14:paraId="3BF9D41D" w14:textId="77777777" w:rsidR="00D62620" w:rsidRDefault="00D62620" w:rsidP="00D62620">
            <w:pPr>
              <w:rPr>
                <w:rStyle w:val="Hyperlink"/>
              </w:rPr>
            </w:pPr>
            <w:r w:rsidRPr="005F5304">
              <w:t xml:space="preserve">The ICE (Institute of Civil Engineers) booklet “Invisible Superheroes” can be found in the box </w:t>
            </w:r>
            <w:r>
              <w:t xml:space="preserve">(until they run out) and can be downloaded from the Lesson </w:t>
            </w:r>
            <w:proofErr w:type="gramStart"/>
            <w:r>
              <w:t>Resources</w:t>
            </w:r>
            <w:r w:rsidRPr="005F5304">
              <w:t xml:space="preserve"> .</w:t>
            </w:r>
            <w:proofErr w:type="gramEnd"/>
            <w:r w:rsidRPr="005F5304">
              <w:t xml:space="preserve"> More information about ICE can be found </w:t>
            </w:r>
            <w:r>
              <w:t xml:space="preserve">at </w:t>
            </w:r>
            <w:hyperlink r:id="rId8" w:history="1">
              <w:r w:rsidRPr="005F5304">
                <w:rPr>
                  <w:rStyle w:val="Hyperlink"/>
                </w:rPr>
                <w:t>https://www.ice.org.uk/</w:t>
              </w:r>
            </w:hyperlink>
          </w:p>
          <w:p w14:paraId="2D544186" w14:textId="77777777" w:rsidR="00F95428" w:rsidRPr="008E6433" w:rsidRDefault="00F95428" w:rsidP="00251851">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On line Resources</w:t>
            </w:r>
          </w:p>
          <w:p w14:paraId="14627CD6" w14:textId="77777777" w:rsidR="00F95428" w:rsidRPr="008E6433" w:rsidRDefault="00BB591B" w:rsidP="00251851">
            <w:pPr>
              <w:pStyle w:val="NormalWeb"/>
              <w:rPr>
                <w:rFonts w:asciiTheme="minorHAnsi" w:hAnsiTheme="minorHAnsi" w:cstheme="minorHAnsi"/>
                <w:sz w:val="22"/>
                <w:szCs w:val="22"/>
              </w:rPr>
            </w:pPr>
            <w:hyperlink r:id="rId9" w:history="1">
              <w:r w:rsidR="00F95428" w:rsidRPr="008E6433">
                <w:rPr>
                  <w:rStyle w:val="Hyperlink"/>
                  <w:rFonts w:asciiTheme="minorHAnsi" w:hAnsiTheme="minorHAnsi" w:cstheme="minorHAnsi"/>
                  <w:sz w:val="22"/>
                  <w:szCs w:val="22"/>
                </w:rPr>
                <w:t>Biography</w:t>
              </w:r>
            </w:hyperlink>
            <w:r w:rsidR="00F95428" w:rsidRPr="008E6433">
              <w:rPr>
                <w:rFonts w:asciiTheme="minorHAnsi" w:hAnsiTheme="minorHAnsi" w:cstheme="minorHAnsi"/>
                <w:sz w:val="22"/>
                <w:szCs w:val="22"/>
              </w:rPr>
              <w:t xml:space="preserve"> by Roland Paxon of ICE in Oxford Dictionary of National Biography, updated in 2013. This gives details about Telford and his works.</w:t>
            </w:r>
          </w:p>
          <w:p w14:paraId="215BD857"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There are also a wealth of articles, pictures and other material about Telford on line – too many to list here! The </w:t>
            </w:r>
            <w:hyperlink r:id="rId10" w:history="1">
              <w:r w:rsidRPr="008E6433">
                <w:rPr>
                  <w:rStyle w:val="Hyperlink"/>
                  <w:rFonts w:asciiTheme="minorHAnsi" w:hAnsiTheme="minorHAnsi" w:cstheme="minorHAnsi"/>
                  <w:sz w:val="22"/>
                  <w:szCs w:val="22"/>
                </w:rPr>
                <w:t>Highland Historic Environment Record</w:t>
              </w:r>
            </w:hyperlink>
            <w:r w:rsidRPr="008E6433">
              <w:rPr>
                <w:rFonts w:asciiTheme="minorHAnsi" w:hAnsiTheme="minorHAnsi" w:cstheme="minorHAnsi"/>
                <w:sz w:val="22"/>
                <w:szCs w:val="22"/>
              </w:rPr>
              <w:t xml:space="preserve"> (HER) and </w:t>
            </w:r>
            <w:hyperlink r:id="rId11" w:history="1">
              <w:r w:rsidRPr="008E6433">
                <w:rPr>
                  <w:rStyle w:val="Hyperlink"/>
                  <w:rFonts w:asciiTheme="minorHAnsi" w:hAnsiTheme="minorHAnsi" w:cstheme="minorHAnsi"/>
                  <w:sz w:val="22"/>
                  <w:szCs w:val="22"/>
                </w:rPr>
                <w:t>Canmore</w:t>
              </w:r>
            </w:hyperlink>
            <w:r w:rsidRPr="008E6433">
              <w:rPr>
                <w:rFonts w:asciiTheme="minorHAnsi" w:hAnsiTheme="minorHAnsi" w:cstheme="minorHAnsi"/>
                <w:sz w:val="22"/>
                <w:szCs w:val="22"/>
              </w:rPr>
              <w:t xml:space="preserve"> both record information about Telford buildings, piers, harbours etc.</w:t>
            </w:r>
          </w:p>
          <w:p w14:paraId="5B8736BA" w14:textId="77777777" w:rsidR="00F95428" w:rsidRPr="008E6433" w:rsidRDefault="00F95428" w:rsidP="00251851">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Books and articles</w:t>
            </w:r>
          </w:p>
          <w:p w14:paraId="6D4B7574"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Commissioners for Highland Roads and Bridges Reports. The full set is in Inverness Reference Library, </w:t>
            </w:r>
            <w:r w:rsidRPr="008E6433">
              <w:rPr>
                <w:rFonts w:asciiTheme="minorHAnsi" w:hAnsiTheme="minorHAnsi" w:cstheme="minorHAnsi"/>
                <w:sz w:val="22"/>
                <w:szCs w:val="22"/>
              </w:rPr>
              <w:lastRenderedPageBreak/>
              <w:t>while Reports 1-9 and 20 onwards are in Highland Archive Centre. This is an invaluable source detailing progress and developments through the years.</w:t>
            </w:r>
          </w:p>
          <w:p w14:paraId="02E5D4F6"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Curtis, G.R. 1978-80. ‘Roads and bridges in the Scottish Highlands: the route between </w:t>
            </w:r>
            <w:proofErr w:type="spellStart"/>
            <w:r w:rsidRPr="008E6433">
              <w:rPr>
                <w:rFonts w:asciiTheme="minorHAnsi" w:hAnsiTheme="minorHAnsi" w:cstheme="minorHAnsi"/>
                <w:sz w:val="22"/>
                <w:szCs w:val="22"/>
              </w:rPr>
              <w:t>Dunkeld</w:t>
            </w:r>
            <w:proofErr w:type="spellEnd"/>
            <w:r w:rsidRPr="008E6433">
              <w:rPr>
                <w:rFonts w:asciiTheme="minorHAnsi" w:hAnsiTheme="minorHAnsi" w:cstheme="minorHAnsi"/>
                <w:sz w:val="22"/>
                <w:szCs w:val="22"/>
              </w:rPr>
              <w:t xml:space="preserve"> and Inverness’, </w:t>
            </w:r>
            <w:r w:rsidRPr="008E6433">
              <w:rPr>
                <w:rStyle w:val="Emphasis"/>
                <w:rFonts w:asciiTheme="minorHAnsi" w:hAnsiTheme="minorHAnsi" w:cstheme="minorHAnsi"/>
                <w:sz w:val="22"/>
                <w:szCs w:val="22"/>
              </w:rPr>
              <w:t>Proceedings of the Society of Antiquaries of Scotland</w:t>
            </w:r>
            <w:r w:rsidRPr="008E6433">
              <w:rPr>
                <w:rFonts w:asciiTheme="minorHAnsi" w:hAnsiTheme="minorHAnsi" w:cstheme="minorHAnsi"/>
                <w:sz w:val="22"/>
                <w:szCs w:val="22"/>
              </w:rPr>
              <w:t xml:space="preserve"> </w:t>
            </w:r>
            <w:r>
              <w:rPr>
                <w:rFonts w:asciiTheme="minorHAnsi" w:hAnsiTheme="minorHAnsi" w:cstheme="minorHAnsi"/>
                <w:sz w:val="22"/>
                <w:szCs w:val="22"/>
              </w:rPr>
              <w:t xml:space="preserve">vol. </w:t>
            </w:r>
            <w:r w:rsidRPr="008E6433">
              <w:rPr>
                <w:rFonts w:asciiTheme="minorHAnsi" w:hAnsiTheme="minorHAnsi" w:cstheme="minorHAnsi"/>
                <w:sz w:val="22"/>
                <w:szCs w:val="22"/>
              </w:rPr>
              <w:t>1</w:t>
            </w:r>
            <w:r>
              <w:rPr>
                <w:rFonts w:asciiTheme="minorHAnsi" w:hAnsiTheme="minorHAnsi" w:cstheme="minorHAnsi"/>
                <w:sz w:val="22"/>
                <w:szCs w:val="22"/>
              </w:rPr>
              <w:t>1</w:t>
            </w:r>
            <w:r w:rsidRPr="008E6433">
              <w:rPr>
                <w:rFonts w:asciiTheme="minorHAnsi" w:hAnsiTheme="minorHAnsi" w:cstheme="minorHAnsi"/>
                <w:sz w:val="22"/>
                <w:szCs w:val="22"/>
              </w:rPr>
              <w:t xml:space="preserve">0, 475-96. Although focussing further south, it still has a good summary of Telford’s activities and a typology of his bridges. Available Inverness Reference Library, Dingwall Library or </w:t>
            </w:r>
            <w:hyperlink r:id="rId12" w:history="1">
              <w:r w:rsidRPr="008E6433">
                <w:rPr>
                  <w:rStyle w:val="Hyperlink"/>
                  <w:rFonts w:asciiTheme="minorHAnsi" w:hAnsiTheme="minorHAnsi" w:cstheme="minorHAnsi"/>
                  <w:sz w:val="22"/>
                  <w:szCs w:val="22"/>
                </w:rPr>
                <w:t>on-line</w:t>
              </w:r>
            </w:hyperlink>
            <w:r w:rsidRPr="008E6433">
              <w:rPr>
                <w:rFonts w:asciiTheme="minorHAnsi" w:hAnsiTheme="minorHAnsi" w:cstheme="minorHAnsi"/>
                <w:sz w:val="22"/>
                <w:szCs w:val="22"/>
              </w:rPr>
              <w:t>.</w:t>
            </w:r>
          </w:p>
          <w:p w14:paraId="4627918C"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Haldane, A.R.B. 1962.</w:t>
            </w:r>
            <w:r w:rsidRPr="008E6433">
              <w:rPr>
                <w:rStyle w:val="Emphasis"/>
                <w:rFonts w:asciiTheme="minorHAnsi" w:hAnsiTheme="minorHAnsi" w:cstheme="minorHAnsi"/>
                <w:sz w:val="22"/>
                <w:szCs w:val="22"/>
              </w:rPr>
              <w:t>New Ways through the Glens</w:t>
            </w:r>
            <w:r w:rsidRPr="008E6433">
              <w:rPr>
                <w:rFonts w:asciiTheme="minorHAnsi" w:hAnsiTheme="minorHAnsi" w:cstheme="minorHAnsi"/>
                <w:sz w:val="22"/>
                <w:szCs w:val="22"/>
              </w:rPr>
              <w:t>. The best overview of Telford’s activities. Available in some Highland Libraries.</w:t>
            </w:r>
          </w:p>
          <w:p w14:paraId="770779D5"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MacLean, Allan 1989. </w:t>
            </w:r>
            <w:r w:rsidRPr="008E6433">
              <w:rPr>
                <w:rStyle w:val="Emphasis"/>
                <w:rFonts w:asciiTheme="minorHAnsi" w:hAnsiTheme="minorHAnsi" w:cstheme="minorHAnsi"/>
                <w:sz w:val="22"/>
                <w:szCs w:val="22"/>
              </w:rPr>
              <w:t>Telford’s Highland Churches</w:t>
            </w:r>
            <w:r w:rsidRPr="008E6433">
              <w:rPr>
                <w:rFonts w:asciiTheme="minorHAnsi" w:hAnsiTheme="minorHAnsi" w:cstheme="minorHAnsi"/>
                <w:sz w:val="22"/>
                <w:szCs w:val="22"/>
              </w:rPr>
              <w:t>. Available in some Highland Libraries.</w:t>
            </w:r>
          </w:p>
          <w:p w14:paraId="74D9C647"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Paxton, Roland (ed.) 2007. Thomas Telford: 250 years of Inspiration. A very useful booklet published by ICE and available from their bookshop. Many of the articles are available on line. </w:t>
            </w:r>
          </w:p>
          <w:p w14:paraId="61989331"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Southey, Robert 1929. </w:t>
            </w:r>
            <w:r w:rsidRPr="008E6433">
              <w:rPr>
                <w:rStyle w:val="Emphasis"/>
                <w:rFonts w:asciiTheme="minorHAnsi" w:hAnsiTheme="minorHAnsi" w:cstheme="minorHAnsi"/>
                <w:sz w:val="22"/>
                <w:szCs w:val="22"/>
              </w:rPr>
              <w:t>Journey of a Tour in Scotland in 1819</w:t>
            </w:r>
            <w:r w:rsidRPr="008E6433">
              <w:rPr>
                <w:rFonts w:asciiTheme="minorHAnsi" w:hAnsiTheme="minorHAnsi" w:cstheme="minorHAnsi"/>
                <w:sz w:val="22"/>
                <w:szCs w:val="22"/>
              </w:rPr>
              <w:t xml:space="preserve">. London: John Murray. Also available on the internet. Invaluable account of travels just after Telford had completed his works – but biased, because Southey was a close friend of Telford. </w:t>
            </w:r>
          </w:p>
          <w:p w14:paraId="3553B351"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Telford, Thomas ed. John Rickman 1838. </w:t>
            </w:r>
            <w:r w:rsidRPr="008E6433">
              <w:rPr>
                <w:rStyle w:val="Emphasis"/>
                <w:rFonts w:asciiTheme="minorHAnsi" w:hAnsiTheme="minorHAnsi" w:cstheme="minorHAnsi"/>
                <w:sz w:val="22"/>
                <w:szCs w:val="22"/>
              </w:rPr>
              <w:t xml:space="preserve">Life of Thomas Telford, Civil Engineer. </w:t>
            </w:r>
            <w:r w:rsidRPr="008E6433">
              <w:rPr>
                <w:rFonts w:asciiTheme="minorHAnsi" w:hAnsiTheme="minorHAnsi" w:cstheme="minorHAnsi"/>
                <w:sz w:val="22"/>
                <w:szCs w:val="22"/>
              </w:rPr>
              <w:t>Telford’s autobiography completed after his death by John Rickman. Contains large atlas with many drawings. Available Inverness Reference Library.</w:t>
            </w:r>
          </w:p>
          <w:p w14:paraId="6712EF35" w14:textId="77777777" w:rsidR="00F95428" w:rsidRPr="008E6433" w:rsidRDefault="00F95428" w:rsidP="00251851">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Archives</w:t>
            </w:r>
          </w:p>
          <w:p w14:paraId="5C6FBAB7" w14:textId="77777777" w:rsidR="00F95428" w:rsidRPr="008E6433" w:rsidRDefault="00F95428" w:rsidP="00251851">
            <w:pPr>
              <w:pStyle w:val="NormalWeb"/>
              <w:rPr>
                <w:rFonts w:asciiTheme="minorHAnsi" w:hAnsiTheme="minorHAnsi" w:cstheme="minorHAnsi"/>
                <w:sz w:val="22"/>
                <w:szCs w:val="22"/>
              </w:rPr>
            </w:pPr>
            <w:r w:rsidRPr="008E6433">
              <w:rPr>
                <w:rFonts w:asciiTheme="minorHAnsi" w:hAnsiTheme="minorHAnsi" w:cstheme="minorHAnsi"/>
                <w:sz w:val="22"/>
                <w:szCs w:val="22"/>
              </w:rPr>
              <w:t>The Highland Archive Centre</w:t>
            </w:r>
            <w:r>
              <w:rPr>
                <w:rFonts w:asciiTheme="minorHAnsi" w:hAnsiTheme="minorHAnsi" w:cstheme="minorHAnsi"/>
                <w:sz w:val="22"/>
                <w:szCs w:val="22"/>
              </w:rPr>
              <w:t xml:space="preserve"> in Inverness</w:t>
            </w:r>
            <w:r w:rsidRPr="008E6433">
              <w:rPr>
                <w:rFonts w:asciiTheme="minorHAnsi" w:hAnsiTheme="minorHAnsi" w:cstheme="minorHAnsi"/>
                <w:sz w:val="22"/>
                <w:szCs w:val="22"/>
              </w:rPr>
              <w:t xml:space="preserve"> has a wealth of archive material on the Caledonian Canal, as well as some Telford plans and other materials. It also houses the local council roads committee minutes which often mention Telford and his work.</w:t>
            </w:r>
          </w:p>
          <w:p w14:paraId="3D7017AD" w14:textId="455ADEFD" w:rsidR="00F95428" w:rsidRPr="00365EA9" w:rsidRDefault="00F95428" w:rsidP="00FE6FC4">
            <w:pPr>
              <w:rPr>
                <w:b/>
                <w:color w:val="FFFFFF" w:themeColor="background1"/>
                <w:sz w:val="36"/>
                <w:szCs w:val="36"/>
              </w:rPr>
            </w:pPr>
            <w:r w:rsidRPr="008E6433">
              <w:rPr>
                <w:rFonts w:cstheme="minorHAnsi"/>
              </w:rPr>
              <w:t>Other archives relating to Telford’s work are scattered throughout the country but include National Records of Scotland in Edinburgh, The National Archives at Kew and the Parliamentary Archives at Westminster.</w:t>
            </w:r>
          </w:p>
        </w:tc>
      </w:tr>
    </w:tbl>
    <w:p w14:paraId="30C8F3BD" w14:textId="1B61EC64" w:rsidR="00C80049" w:rsidRDefault="00C80049"/>
    <w:p w14:paraId="24803F4F" w14:textId="77777777" w:rsidR="00937D3B" w:rsidRDefault="00937D3B" w:rsidP="00937D3B">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16B671F3" w14:textId="77777777" w:rsidR="00937D3B" w:rsidRDefault="00937D3B"/>
    <w:sectPr w:rsidR="00937D3B" w:rsidSect="008504CC">
      <w:headerReference w:type="default" r:id="rId13"/>
      <w:footerReference w:type="default" r:id="rId14"/>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D407" w14:textId="77777777" w:rsidR="00BB591B" w:rsidRDefault="00BB591B" w:rsidP="00D83A72">
      <w:pPr>
        <w:spacing w:after="0" w:line="240" w:lineRule="auto"/>
      </w:pPr>
      <w:r>
        <w:separator/>
      </w:r>
    </w:p>
  </w:endnote>
  <w:endnote w:type="continuationSeparator" w:id="0">
    <w:p w14:paraId="10CCEBFF" w14:textId="77777777" w:rsidR="00BB591B" w:rsidRDefault="00BB591B"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0EC55C6D" w14:textId="77777777" w:rsidR="008504CC" w:rsidRDefault="008504CC">
        <w:pPr>
          <w:pStyle w:val="Footer"/>
          <w:jc w:val="right"/>
        </w:pPr>
        <w:r>
          <w:fldChar w:fldCharType="begin"/>
        </w:r>
        <w:r>
          <w:instrText xml:space="preserve"> PAGE   \* MERGEFORMAT </w:instrText>
        </w:r>
        <w:r>
          <w:fldChar w:fldCharType="separate"/>
        </w:r>
        <w:r w:rsidR="00BC71CC">
          <w:rPr>
            <w:noProof/>
          </w:rPr>
          <w:t>5</w:t>
        </w:r>
        <w:r>
          <w:rPr>
            <w:noProof/>
          </w:rPr>
          <w:fldChar w:fldCharType="end"/>
        </w:r>
      </w:p>
    </w:sdtContent>
  </w:sdt>
  <w:p w14:paraId="44777094"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F324" w14:textId="77777777" w:rsidR="00BB591B" w:rsidRDefault="00BB591B" w:rsidP="00D83A72">
      <w:pPr>
        <w:spacing w:after="0" w:line="240" w:lineRule="auto"/>
      </w:pPr>
      <w:r>
        <w:separator/>
      </w:r>
    </w:p>
  </w:footnote>
  <w:footnote w:type="continuationSeparator" w:id="0">
    <w:p w14:paraId="1B7B983C" w14:textId="77777777" w:rsidR="00BB591B" w:rsidRDefault="00BB591B"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4AA" w14:textId="35161177" w:rsidR="00F95428" w:rsidRDefault="00F95428" w:rsidP="00F95428">
    <w:pPr>
      <w:pStyle w:val="Header"/>
    </w:pPr>
    <w:r>
      <w:t xml:space="preserve">Lesson </w:t>
    </w:r>
    <w:r w:rsidR="00CA3180">
      <w:t>Ten</w:t>
    </w:r>
    <w:r>
      <w:ptab w:relativeTo="margin" w:alignment="center" w:leader="none"/>
    </w:r>
    <w:r>
      <w:t>Thomas Telford</w:t>
    </w:r>
    <w:r>
      <w:ptab w:relativeTo="margin" w:alignment="right" w:leader="none"/>
    </w:r>
    <w:r w:rsidR="00CA3180">
      <w:t>Early</w:t>
    </w:r>
    <w:r>
      <w:t xml:space="preserve"> Level</w:t>
    </w:r>
  </w:p>
  <w:p w14:paraId="5E50A80C" w14:textId="6B141A8D" w:rsidR="00D83A72" w:rsidRPr="00983E84" w:rsidRDefault="00D83A72" w:rsidP="0098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BA7415"/>
    <w:multiLevelType w:val="hybridMultilevel"/>
    <w:tmpl w:val="F6F82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5E0"/>
    <w:multiLevelType w:val="hybridMultilevel"/>
    <w:tmpl w:val="3E6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8C187B"/>
    <w:multiLevelType w:val="hybridMultilevel"/>
    <w:tmpl w:val="B346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06111"/>
    <w:multiLevelType w:val="hybridMultilevel"/>
    <w:tmpl w:val="CE8E9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A7EC5"/>
    <w:multiLevelType w:val="hybridMultilevel"/>
    <w:tmpl w:val="2B467A0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65F3C32"/>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8"/>
  </w:num>
  <w:num w:numId="4">
    <w:abstractNumId w:val="2"/>
  </w:num>
  <w:num w:numId="5">
    <w:abstractNumId w:val="2"/>
  </w:num>
  <w:num w:numId="6">
    <w:abstractNumId w:val="5"/>
  </w:num>
  <w:num w:numId="7">
    <w:abstractNumId w:val="10"/>
  </w:num>
  <w:num w:numId="8">
    <w:abstractNumId w:val="4"/>
  </w:num>
  <w:num w:numId="9">
    <w:abstractNumId w:val="7"/>
  </w:num>
  <w:num w:numId="10">
    <w:abstractNumId w:val="0"/>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5"/>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A0281"/>
    <w:rsid w:val="000A62E7"/>
    <w:rsid w:val="000A75CB"/>
    <w:rsid w:val="000F2C75"/>
    <w:rsid w:val="000F4F38"/>
    <w:rsid w:val="000F78E7"/>
    <w:rsid w:val="00137053"/>
    <w:rsid w:val="001474D2"/>
    <w:rsid w:val="00156DEF"/>
    <w:rsid w:val="0016429A"/>
    <w:rsid w:val="001650B1"/>
    <w:rsid w:val="00185A49"/>
    <w:rsid w:val="001B445D"/>
    <w:rsid w:val="00213913"/>
    <w:rsid w:val="00233C9E"/>
    <w:rsid w:val="0024689C"/>
    <w:rsid w:val="002F0D32"/>
    <w:rsid w:val="002F636C"/>
    <w:rsid w:val="00307DD2"/>
    <w:rsid w:val="00332969"/>
    <w:rsid w:val="00342AA7"/>
    <w:rsid w:val="003625DF"/>
    <w:rsid w:val="00365EA9"/>
    <w:rsid w:val="00380B43"/>
    <w:rsid w:val="003E016E"/>
    <w:rsid w:val="003E2EC2"/>
    <w:rsid w:val="003E5FEB"/>
    <w:rsid w:val="0041031A"/>
    <w:rsid w:val="00412FBC"/>
    <w:rsid w:val="00421DE9"/>
    <w:rsid w:val="00433323"/>
    <w:rsid w:val="00462808"/>
    <w:rsid w:val="0047348C"/>
    <w:rsid w:val="0048427F"/>
    <w:rsid w:val="004A00A9"/>
    <w:rsid w:val="004B3162"/>
    <w:rsid w:val="004D7AAE"/>
    <w:rsid w:val="004E420A"/>
    <w:rsid w:val="00502B6B"/>
    <w:rsid w:val="0052641C"/>
    <w:rsid w:val="00582D79"/>
    <w:rsid w:val="00585AAB"/>
    <w:rsid w:val="005971CD"/>
    <w:rsid w:val="005E595D"/>
    <w:rsid w:val="005E764B"/>
    <w:rsid w:val="00692D6E"/>
    <w:rsid w:val="006A71BA"/>
    <w:rsid w:val="006F209B"/>
    <w:rsid w:val="006F5CA7"/>
    <w:rsid w:val="00707BAA"/>
    <w:rsid w:val="00762B6E"/>
    <w:rsid w:val="0077756B"/>
    <w:rsid w:val="0078418D"/>
    <w:rsid w:val="007A0DE7"/>
    <w:rsid w:val="007B4A05"/>
    <w:rsid w:val="007C0A8E"/>
    <w:rsid w:val="007C44A7"/>
    <w:rsid w:val="00820477"/>
    <w:rsid w:val="0082320D"/>
    <w:rsid w:val="008504CC"/>
    <w:rsid w:val="008721F0"/>
    <w:rsid w:val="00884E5B"/>
    <w:rsid w:val="008C222D"/>
    <w:rsid w:val="008F2ED0"/>
    <w:rsid w:val="00903B9D"/>
    <w:rsid w:val="00916401"/>
    <w:rsid w:val="00926055"/>
    <w:rsid w:val="00937D3B"/>
    <w:rsid w:val="0094174E"/>
    <w:rsid w:val="00974939"/>
    <w:rsid w:val="00983E84"/>
    <w:rsid w:val="009849AC"/>
    <w:rsid w:val="009C4673"/>
    <w:rsid w:val="00A11057"/>
    <w:rsid w:val="00A20214"/>
    <w:rsid w:val="00A368D5"/>
    <w:rsid w:val="00A822D1"/>
    <w:rsid w:val="00A83E15"/>
    <w:rsid w:val="00A94BA8"/>
    <w:rsid w:val="00AA1AAE"/>
    <w:rsid w:val="00AA7B48"/>
    <w:rsid w:val="00AB1B47"/>
    <w:rsid w:val="00AB45B2"/>
    <w:rsid w:val="00AD4045"/>
    <w:rsid w:val="00B0315E"/>
    <w:rsid w:val="00B1109D"/>
    <w:rsid w:val="00B17413"/>
    <w:rsid w:val="00B37506"/>
    <w:rsid w:val="00B4387F"/>
    <w:rsid w:val="00B53EBC"/>
    <w:rsid w:val="00BB591B"/>
    <w:rsid w:val="00BB67B9"/>
    <w:rsid w:val="00BC71CC"/>
    <w:rsid w:val="00C17D1E"/>
    <w:rsid w:val="00C80049"/>
    <w:rsid w:val="00C80EB9"/>
    <w:rsid w:val="00CA3180"/>
    <w:rsid w:val="00CD1E99"/>
    <w:rsid w:val="00CE1DC7"/>
    <w:rsid w:val="00CE6604"/>
    <w:rsid w:val="00D01EE7"/>
    <w:rsid w:val="00D17A87"/>
    <w:rsid w:val="00D36557"/>
    <w:rsid w:val="00D62620"/>
    <w:rsid w:val="00D83A72"/>
    <w:rsid w:val="00D85F80"/>
    <w:rsid w:val="00D95B74"/>
    <w:rsid w:val="00DB298B"/>
    <w:rsid w:val="00DB7651"/>
    <w:rsid w:val="00E364B1"/>
    <w:rsid w:val="00E86031"/>
    <w:rsid w:val="00EA4A1F"/>
    <w:rsid w:val="00EB66E2"/>
    <w:rsid w:val="00ED0A88"/>
    <w:rsid w:val="00EE1695"/>
    <w:rsid w:val="00F370B5"/>
    <w:rsid w:val="00F434E5"/>
    <w:rsid w:val="00F716D5"/>
    <w:rsid w:val="00F95428"/>
    <w:rsid w:val="00FB3CF6"/>
    <w:rsid w:val="00FE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0E11"/>
  <w15:docId w15:val="{849D7F0C-E0E4-4D72-8AAA-EEA7A032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54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9849AC"/>
    <w:rPr>
      <w:sz w:val="16"/>
      <w:szCs w:val="16"/>
    </w:rPr>
  </w:style>
  <w:style w:type="paragraph" w:styleId="CommentText">
    <w:name w:val="annotation text"/>
    <w:basedOn w:val="Normal"/>
    <w:link w:val="CommentTextChar"/>
    <w:uiPriority w:val="99"/>
    <w:unhideWhenUsed/>
    <w:rsid w:val="009849AC"/>
    <w:pPr>
      <w:spacing w:line="240" w:lineRule="auto"/>
    </w:pPr>
    <w:rPr>
      <w:sz w:val="20"/>
      <w:szCs w:val="20"/>
    </w:rPr>
  </w:style>
  <w:style w:type="character" w:customStyle="1" w:styleId="CommentTextChar">
    <w:name w:val="Comment Text Char"/>
    <w:basedOn w:val="DefaultParagraphFont"/>
    <w:link w:val="CommentText"/>
    <w:uiPriority w:val="99"/>
    <w:rsid w:val="009849AC"/>
    <w:rPr>
      <w:sz w:val="20"/>
      <w:szCs w:val="20"/>
    </w:rPr>
  </w:style>
  <w:style w:type="paragraph" w:styleId="CommentSubject">
    <w:name w:val="annotation subject"/>
    <w:basedOn w:val="CommentText"/>
    <w:next w:val="CommentText"/>
    <w:link w:val="CommentSubjectChar"/>
    <w:uiPriority w:val="99"/>
    <w:semiHidden/>
    <w:unhideWhenUsed/>
    <w:rsid w:val="009849AC"/>
    <w:rPr>
      <w:b/>
      <w:bCs/>
    </w:rPr>
  </w:style>
  <w:style w:type="character" w:customStyle="1" w:styleId="CommentSubjectChar">
    <w:name w:val="Comment Subject Char"/>
    <w:basedOn w:val="CommentTextChar"/>
    <w:link w:val="CommentSubject"/>
    <w:uiPriority w:val="99"/>
    <w:semiHidden/>
    <w:rsid w:val="009849AC"/>
    <w:rPr>
      <w:b/>
      <w:bCs/>
      <w:sz w:val="20"/>
      <w:szCs w:val="20"/>
    </w:rPr>
  </w:style>
  <w:style w:type="character" w:customStyle="1" w:styleId="Heading3Char">
    <w:name w:val="Heading 3 Char"/>
    <w:basedOn w:val="DefaultParagraphFont"/>
    <w:link w:val="Heading3"/>
    <w:uiPriority w:val="9"/>
    <w:rsid w:val="00F9542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95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95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19680964">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42496819">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4689371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53271930">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72696714">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41086157">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435319637">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08173554">
      <w:bodyDiv w:val="1"/>
      <w:marLeft w:val="0"/>
      <w:marRight w:val="0"/>
      <w:marTop w:val="0"/>
      <w:marBottom w:val="0"/>
      <w:divBdr>
        <w:top w:val="none" w:sz="0" w:space="0" w:color="auto"/>
        <w:left w:val="none" w:sz="0" w:space="0" w:color="auto"/>
        <w:bottom w:val="none" w:sz="0" w:space="0" w:color="auto"/>
        <w:right w:val="none" w:sz="0" w:space="0" w:color="auto"/>
      </w:divBdr>
    </w:div>
    <w:div w:id="2046053678">
      <w:bodyDiv w:val="1"/>
      <w:marLeft w:val="0"/>
      <w:marRight w:val="0"/>
      <w:marTop w:val="0"/>
      <w:marBottom w:val="0"/>
      <w:divBdr>
        <w:top w:val="none" w:sz="0" w:space="0" w:color="auto"/>
        <w:left w:val="none" w:sz="0" w:space="0" w:color="auto"/>
        <w:bottom w:val="none" w:sz="0" w:space="0" w:color="auto"/>
        <w:right w:val="none" w:sz="0" w:space="0" w:color="auto"/>
      </w:divBdr>
    </w:div>
    <w:div w:id="2057273181">
      <w:bodyDiv w:val="1"/>
      <w:marLeft w:val="0"/>
      <w:marRight w:val="0"/>
      <w:marTop w:val="0"/>
      <w:marBottom w:val="0"/>
      <w:divBdr>
        <w:top w:val="none" w:sz="0" w:space="0" w:color="auto"/>
        <w:left w:val="none" w:sz="0" w:space="0" w:color="auto"/>
        <w:bottom w:val="none" w:sz="0" w:space="0" w:color="auto"/>
        <w:right w:val="none" w:sz="0" w:space="0" w:color="auto"/>
      </w:divBdr>
    </w:div>
    <w:div w:id="20881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12" Type="http://schemas.openxmlformats.org/officeDocument/2006/relationships/hyperlink" Target="file:///C:\Users\Dave\AppData\Local\Packages\microsoft.windowscommunicationsapps_8wekyb3d8bbwe\LocalState\Files\S0\1622\Attachments\archaeologydataservice.ac.uk\archives\view\psas\contents.cfm%3fvol=110&amp;CFID=92dd8541-1bcc-466f-8542-ac59539107bd&amp;CFTOKE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mor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r.highland.gov.uk" TargetMode="External"/><Relationship Id="rId4" Type="http://schemas.openxmlformats.org/officeDocument/2006/relationships/webSettings" Target="webSettings.xml"/><Relationship Id="rId9" Type="http://schemas.openxmlformats.org/officeDocument/2006/relationships/hyperlink" Target="http://doi.org/10.1093/ref:odnb/271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5</cp:revision>
  <dcterms:created xsi:type="dcterms:W3CDTF">2019-11-30T06:21:00Z</dcterms:created>
  <dcterms:modified xsi:type="dcterms:W3CDTF">2019-12-01T13:08:00Z</dcterms:modified>
</cp:coreProperties>
</file>