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36"/>
        <w:gridCol w:w="4962"/>
      </w:tblGrid>
      <w:tr w:rsidR="00D83A72" w14:paraId="2B59CAF3" w14:textId="77777777" w:rsidTr="00496F35">
        <w:trPr>
          <w:trHeight w:val="680"/>
        </w:trPr>
        <w:tc>
          <w:tcPr>
            <w:tcW w:w="9498" w:type="dxa"/>
            <w:gridSpan w:val="2"/>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1E548407" w14:textId="77777777" w:rsidR="00D83A72" w:rsidRPr="00E86031" w:rsidRDefault="00610AF5" w:rsidP="00D83A72">
            <w:pPr>
              <w:jc w:val="center"/>
              <w:rPr>
                <w:b/>
                <w:color w:val="FFFFFF" w:themeColor="background1"/>
                <w:sz w:val="48"/>
                <w:szCs w:val="48"/>
              </w:rPr>
            </w:pPr>
            <w:bookmarkStart w:id="0" w:name="_GoBack"/>
            <w:bookmarkEnd w:id="0"/>
            <w:r w:rsidRPr="00E86031">
              <w:rPr>
                <w:b/>
                <w:color w:val="FFFFFF" w:themeColor="background1"/>
                <w:sz w:val="48"/>
                <w:szCs w:val="48"/>
              </w:rPr>
              <w:t xml:space="preserve">Lesson </w:t>
            </w:r>
            <w:r>
              <w:rPr>
                <w:b/>
                <w:color w:val="FFFFFF" w:themeColor="background1"/>
                <w:sz w:val="48"/>
                <w:szCs w:val="48"/>
              </w:rPr>
              <w:t>Three</w:t>
            </w:r>
            <w:r w:rsidRPr="00E86031">
              <w:rPr>
                <w:b/>
                <w:color w:val="FFFFFF" w:themeColor="background1"/>
                <w:sz w:val="48"/>
                <w:szCs w:val="48"/>
              </w:rPr>
              <w:t xml:space="preserve">: </w:t>
            </w:r>
            <w:r>
              <w:rPr>
                <w:b/>
                <w:color w:val="FFFFFF" w:themeColor="background1"/>
                <w:sz w:val="48"/>
                <w:szCs w:val="48"/>
              </w:rPr>
              <w:t>Stone Working &amp; Flint Knapping</w:t>
            </w:r>
          </w:p>
        </w:tc>
      </w:tr>
      <w:tr w:rsidR="003B44E2" w14:paraId="52102857" w14:textId="77777777" w:rsidTr="00496F35">
        <w:tc>
          <w:tcPr>
            <w:tcW w:w="9498" w:type="dxa"/>
            <w:gridSpan w:val="2"/>
            <w:tcBorders>
              <w:top w:val="single" w:sz="24" w:space="0" w:color="632423" w:themeColor="accent2" w:themeShade="80"/>
              <w:bottom w:val="single" w:sz="24" w:space="0" w:color="632423" w:themeColor="accent2" w:themeShade="80"/>
            </w:tcBorders>
            <w:shd w:val="clear" w:color="auto" w:fill="F2DBDB" w:themeFill="accent2" w:themeFillTint="33"/>
          </w:tcPr>
          <w:p w14:paraId="2ECB8DEA" w14:textId="0AC3BB80" w:rsidR="003B44E2" w:rsidRDefault="00D144D7" w:rsidP="00980653">
            <w:pPr>
              <w:jc w:val="both"/>
            </w:pPr>
            <w:r>
              <w:t>This is the first in a series of lessons focusing on how these objects are made. The lesson makes use of a video produced by ARCH of a workshop delivered by an experienced flintknapper and it shows the skill and knowledge required to produce flint objects. While flint knapping is not a part of this lesson it is something the class could try</w:t>
            </w:r>
            <w:r w:rsidR="006333D7">
              <w:t>.</w:t>
            </w:r>
            <w:r>
              <w:t xml:space="preserve"> </w:t>
            </w:r>
            <w:r w:rsidR="006333D7">
              <w:t>H</w:t>
            </w:r>
            <w:r>
              <w:t>owever</w:t>
            </w:r>
            <w:r w:rsidR="006333D7">
              <w:t>,</w:t>
            </w:r>
            <w:r>
              <w:t xml:space="preserve"> flint knapping is a difficult skill and proper protective equipment is needed and risks of injury need to be considered carefully before attempting it with a class.</w:t>
            </w:r>
          </w:p>
        </w:tc>
      </w:tr>
      <w:tr w:rsidR="00D83A72" w14:paraId="035FB8B2" w14:textId="77777777" w:rsidTr="00496F35">
        <w:tc>
          <w:tcPr>
            <w:tcW w:w="9498" w:type="dxa"/>
            <w:gridSpan w:val="2"/>
            <w:tcBorders>
              <w:top w:val="single" w:sz="24" w:space="0" w:color="632423" w:themeColor="accent2" w:themeShade="80"/>
              <w:bottom w:val="single" w:sz="24" w:space="0" w:color="632423" w:themeColor="accent2" w:themeShade="80"/>
            </w:tcBorders>
            <w:shd w:val="clear" w:color="auto" w:fill="943634" w:themeFill="accent2" w:themeFillShade="BF"/>
          </w:tcPr>
          <w:p w14:paraId="50E885BE" w14:textId="77777777" w:rsidR="00D83A72" w:rsidRPr="00E86031" w:rsidRDefault="00D83A72" w:rsidP="00D83A72">
            <w:pPr>
              <w:jc w:val="both"/>
              <w:rPr>
                <w:b/>
                <w:color w:val="FFFFFF" w:themeColor="background1"/>
                <w:sz w:val="28"/>
                <w:szCs w:val="28"/>
              </w:rPr>
            </w:pPr>
            <w:r w:rsidRPr="00E86031">
              <w:rPr>
                <w:b/>
                <w:color w:val="FFFFFF" w:themeColor="background1"/>
                <w:sz w:val="28"/>
                <w:szCs w:val="28"/>
              </w:rPr>
              <w:t>Curriculum Links</w:t>
            </w:r>
            <w:r w:rsidR="008504CC">
              <w:rPr>
                <w:b/>
                <w:color w:val="FFFFFF" w:themeColor="background1"/>
                <w:sz w:val="28"/>
                <w:szCs w:val="28"/>
              </w:rPr>
              <w:t xml:space="preserve"> - Social Subjects (People, Past Events and Societies)</w:t>
            </w:r>
          </w:p>
        </w:tc>
      </w:tr>
      <w:tr w:rsidR="00CE1DC7" w14:paraId="1F162F4A" w14:textId="77777777" w:rsidTr="00496F35">
        <w:trPr>
          <w:trHeight w:val="222"/>
        </w:trPr>
        <w:tc>
          <w:tcPr>
            <w:tcW w:w="4536" w:type="dxa"/>
            <w:tcBorders>
              <w:top w:val="single" w:sz="24" w:space="0" w:color="632423" w:themeColor="accent2" w:themeShade="80"/>
              <w:bottom w:val="single" w:sz="12" w:space="0" w:color="FFFFFF" w:themeColor="background1"/>
              <w:right w:val="single" w:sz="12" w:space="0" w:color="FFFFFF" w:themeColor="background1"/>
            </w:tcBorders>
            <w:shd w:val="clear" w:color="auto" w:fill="D99594" w:themeFill="accent2" w:themeFillTint="99"/>
          </w:tcPr>
          <w:p w14:paraId="0A3D4302" w14:textId="77777777" w:rsidR="00D83A72" w:rsidRPr="000F4F38" w:rsidRDefault="00D83A72" w:rsidP="00D83A72">
            <w:pPr>
              <w:jc w:val="both"/>
              <w:rPr>
                <w:sz w:val="24"/>
                <w:szCs w:val="24"/>
              </w:rPr>
            </w:pPr>
            <w:r w:rsidRPr="000F4F38">
              <w:rPr>
                <w:sz w:val="24"/>
                <w:szCs w:val="24"/>
              </w:rPr>
              <w:t>Experiences and Outcomes</w:t>
            </w:r>
          </w:p>
        </w:tc>
        <w:tc>
          <w:tcPr>
            <w:tcW w:w="4962" w:type="dxa"/>
            <w:tcBorders>
              <w:top w:val="single" w:sz="24" w:space="0" w:color="632423" w:themeColor="accent2" w:themeShade="80"/>
              <w:left w:val="single" w:sz="12" w:space="0" w:color="FFFFFF" w:themeColor="background1"/>
              <w:bottom w:val="single" w:sz="12" w:space="0" w:color="FFFFFF" w:themeColor="background1"/>
            </w:tcBorders>
            <w:shd w:val="clear" w:color="auto" w:fill="D99594" w:themeFill="accent2" w:themeFillTint="99"/>
          </w:tcPr>
          <w:p w14:paraId="6B405BFF" w14:textId="77777777" w:rsidR="00D83A72" w:rsidRPr="000F4F38" w:rsidRDefault="00D83A72" w:rsidP="00D83A72">
            <w:pPr>
              <w:jc w:val="both"/>
              <w:rPr>
                <w:sz w:val="24"/>
                <w:szCs w:val="24"/>
              </w:rPr>
            </w:pPr>
            <w:r w:rsidRPr="000F4F38">
              <w:rPr>
                <w:sz w:val="24"/>
                <w:szCs w:val="24"/>
              </w:rPr>
              <w:t>Benchmarks</w:t>
            </w:r>
          </w:p>
        </w:tc>
      </w:tr>
      <w:tr w:rsidR="00D83A72" w14:paraId="5C405D17" w14:textId="77777777" w:rsidTr="00496F35">
        <w:trPr>
          <w:trHeight w:val="1065"/>
        </w:trPr>
        <w:tc>
          <w:tcPr>
            <w:tcW w:w="4536" w:type="dxa"/>
            <w:tcBorders>
              <w:top w:val="single" w:sz="12" w:space="0" w:color="FFFFFF" w:themeColor="background1"/>
              <w:bottom w:val="single" w:sz="24" w:space="0" w:color="632423" w:themeColor="accent2" w:themeShade="80"/>
              <w:right w:val="single" w:sz="12" w:space="0" w:color="FFFFFF" w:themeColor="background1"/>
            </w:tcBorders>
            <w:shd w:val="clear" w:color="auto" w:fill="F2DBDB" w:themeFill="accent2" w:themeFillTint="33"/>
          </w:tcPr>
          <w:p w14:paraId="3120E1DB" w14:textId="77777777" w:rsidR="00610AF5" w:rsidRPr="00242DEF" w:rsidRDefault="00610AF5" w:rsidP="00610AF5">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r w:rsidRPr="00242DEF">
              <w:rPr>
                <w:rFonts w:cs="Arial"/>
                <w:b/>
                <w:sz w:val="20"/>
                <w:szCs w:val="20"/>
                <w:lang w:eastAsia="en-GB"/>
              </w:rPr>
              <w:t>I understand that evidence varies in the extent to which it can be trusted and can use this in learning about the past.</w:t>
            </w:r>
            <w:r>
              <w:rPr>
                <w:rFonts w:cs="Arial"/>
                <w:b/>
                <w:sz w:val="20"/>
                <w:szCs w:val="20"/>
                <w:lang w:eastAsia="en-GB"/>
              </w:rPr>
              <w:t xml:space="preserve"> </w:t>
            </w:r>
            <w:r w:rsidRPr="00DA63FE">
              <w:rPr>
                <w:rFonts w:cs="Arial"/>
                <w:b/>
                <w:color w:val="B94483"/>
                <w:sz w:val="20"/>
                <w:szCs w:val="20"/>
                <w:lang w:eastAsia="en-GB"/>
              </w:rPr>
              <w:t>SOC 1-01a</w:t>
            </w:r>
          </w:p>
          <w:p w14:paraId="55855C55" w14:textId="77777777" w:rsidR="00610AF5" w:rsidRPr="00242DEF" w:rsidRDefault="00610AF5" w:rsidP="00610AF5">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p>
          <w:p w14:paraId="7834178B" w14:textId="77777777" w:rsidR="00610AF5" w:rsidRPr="00242DEF" w:rsidRDefault="00610AF5" w:rsidP="00610AF5">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r w:rsidRPr="00242DEF">
              <w:rPr>
                <w:rFonts w:cs="Arial"/>
                <w:b/>
                <w:sz w:val="20"/>
                <w:szCs w:val="20"/>
                <w:lang w:eastAsia="en-GB"/>
              </w:rPr>
              <w:t>By exploring places, investigating artefacts and locating them in time, I have developed an awareness of the ways in which we remember and preserve Scotland’s history.</w:t>
            </w:r>
            <w:r>
              <w:rPr>
                <w:rFonts w:cs="Arial"/>
                <w:b/>
                <w:sz w:val="20"/>
                <w:szCs w:val="20"/>
                <w:lang w:eastAsia="en-GB"/>
              </w:rPr>
              <w:t xml:space="preserve"> </w:t>
            </w:r>
            <w:r w:rsidRPr="00DA63FE">
              <w:rPr>
                <w:rFonts w:cs="Arial"/>
                <w:b/>
                <w:color w:val="B94483"/>
                <w:sz w:val="20"/>
                <w:szCs w:val="20"/>
                <w:lang w:eastAsia="en-GB"/>
              </w:rPr>
              <w:t xml:space="preserve">SOC 1-02a </w:t>
            </w:r>
          </w:p>
          <w:p w14:paraId="01783A91" w14:textId="77777777" w:rsidR="00610AF5" w:rsidRPr="00242DEF" w:rsidRDefault="00610AF5" w:rsidP="00610AF5">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p>
          <w:p w14:paraId="7C6B84F2" w14:textId="77777777" w:rsidR="00610AF5" w:rsidRPr="00242DEF" w:rsidRDefault="00610AF5" w:rsidP="00610AF5">
            <w:pPr>
              <w:tabs>
                <w:tab w:val="left" w:pos="720"/>
                <w:tab w:val="left" w:pos="1440"/>
                <w:tab w:val="left" w:pos="2160"/>
                <w:tab w:val="left" w:pos="2880"/>
                <w:tab w:val="left" w:pos="4680"/>
                <w:tab w:val="left" w:pos="5400"/>
                <w:tab w:val="right" w:pos="9000"/>
              </w:tabs>
              <w:spacing w:line="240" w:lineRule="atLeast"/>
              <w:jc w:val="both"/>
              <w:rPr>
                <w:rFonts w:cs="Arial"/>
                <w:bCs/>
                <w:sz w:val="20"/>
                <w:szCs w:val="20"/>
                <w:lang w:eastAsia="en-GB"/>
              </w:rPr>
            </w:pPr>
            <w:r w:rsidRPr="00242DEF">
              <w:rPr>
                <w:rFonts w:cs="Arial"/>
                <w:bCs/>
                <w:sz w:val="20"/>
                <w:szCs w:val="20"/>
                <w:lang w:eastAsia="en-GB"/>
              </w:rPr>
              <w:t>I can use evidence to recreate the story of a place or individual of</w:t>
            </w:r>
            <w:r>
              <w:rPr>
                <w:rFonts w:cs="Arial"/>
                <w:bCs/>
                <w:sz w:val="20"/>
                <w:szCs w:val="20"/>
                <w:lang w:eastAsia="en-GB"/>
              </w:rPr>
              <w:t xml:space="preserve"> local historical interest. </w:t>
            </w:r>
            <w:r w:rsidRPr="00DA63FE">
              <w:rPr>
                <w:rFonts w:cs="Arial"/>
                <w:bCs/>
                <w:color w:val="B94483"/>
                <w:sz w:val="20"/>
                <w:szCs w:val="20"/>
                <w:lang w:eastAsia="en-GB"/>
              </w:rPr>
              <w:t>SOC 1-03a</w:t>
            </w:r>
          </w:p>
          <w:p w14:paraId="43D82190" w14:textId="77777777" w:rsidR="00610AF5" w:rsidRPr="00242DEF" w:rsidRDefault="00610AF5" w:rsidP="00610AF5">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p>
          <w:p w14:paraId="558C7B09" w14:textId="77777777" w:rsidR="00610AF5" w:rsidRPr="00242DEF" w:rsidRDefault="00610AF5" w:rsidP="00610AF5">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r w:rsidRPr="00242DEF">
              <w:rPr>
                <w:rFonts w:cs="Arial"/>
                <w:b/>
                <w:sz w:val="20"/>
                <w:szCs w:val="20"/>
                <w:lang w:eastAsia="en-GB"/>
              </w:rPr>
              <w:t xml:space="preserve">I can compare aspects of people’s daily lives in the past with my own by using historical evidence or the experience of recreating </w:t>
            </w:r>
            <w:r>
              <w:rPr>
                <w:rFonts w:cs="Arial"/>
                <w:b/>
                <w:sz w:val="20"/>
                <w:szCs w:val="20"/>
                <w:lang w:eastAsia="en-GB"/>
              </w:rPr>
              <w:t xml:space="preserve">an historical setting. </w:t>
            </w:r>
            <w:r w:rsidRPr="00DA63FE">
              <w:rPr>
                <w:rFonts w:cs="Arial"/>
                <w:b/>
                <w:color w:val="B94483"/>
                <w:sz w:val="20"/>
                <w:szCs w:val="20"/>
                <w:lang w:eastAsia="en-GB"/>
              </w:rPr>
              <w:t>SOC 1-04a</w:t>
            </w:r>
          </w:p>
          <w:p w14:paraId="0958ED6D" w14:textId="77777777" w:rsidR="00610AF5" w:rsidRPr="00242DEF" w:rsidRDefault="00610AF5" w:rsidP="00610AF5">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p>
          <w:p w14:paraId="33992A51" w14:textId="77777777" w:rsidR="00D83A72" w:rsidRPr="00496F35" w:rsidRDefault="00610AF5" w:rsidP="00610AF5">
            <w:pPr>
              <w:tabs>
                <w:tab w:val="left" w:pos="720"/>
                <w:tab w:val="left" w:pos="1440"/>
                <w:tab w:val="left" w:pos="2160"/>
                <w:tab w:val="left" w:pos="2880"/>
                <w:tab w:val="left" w:pos="4680"/>
                <w:tab w:val="left" w:pos="5400"/>
                <w:tab w:val="right" w:pos="9000"/>
              </w:tabs>
              <w:spacing w:line="240" w:lineRule="atLeast"/>
              <w:jc w:val="both"/>
              <w:rPr>
                <w:rFonts w:cs="Arial"/>
                <w:sz w:val="20"/>
                <w:szCs w:val="20"/>
                <w:highlight w:val="yellow"/>
                <w:lang w:eastAsia="en-GB"/>
              </w:rPr>
            </w:pPr>
            <w:r w:rsidRPr="00242DEF">
              <w:rPr>
                <w:rFonts w:cs="Arial"/>
                <w:bCs/>
                <w:sz w:val="20"/>
                <w:szCs w:val="20"/>
                <w:lang w:eastAsia="en-GB"/>
              </w:rPr>
              <w:t>Having selected a significant individual from the past, I can contribute to a discussion on the influence of their actions, the</w:t>
            </w:r>
            <w:r>
              <w:rPr>
                <w:rFonts w:cs="Arial"/>
                <w:bCs/>
                <w:sz w:val="20"/>
                <w:szCs w:val="20"/>
                <w:lang w:eastAsia="en-GB"/>
              </w:rPr>
              <w:t xml:space="preserve">n and since. </w:t>
            </w:r>
            <w:r w:rsidRPr="00DA63FE">
              <w:rPr>
                <w:rFonts w:cs="Arial"/>
                <w:bCs/>
                <w:color w:val="B94483"/>
                <w:sz w:val="20"/>
                <w:szCs w:val="20"/>
                <w:lang w:eastAsia="en-GB"/>
              </w:rPr>
              <w:t>SOC 1-06a</w:t>
            </w:r>
          </w:p>
        </w:tc>
        <w:tc>
          <w:tcPr>
            <w:tcW w:w="4962" w:type="dxa"/>
            <w:tcBorders>
              <w:top w:val="single" w:sz="12" w:space="0" w:color="FFFFFF" w:themeColor="background1"/>
              <w:left w:val="single" w:sz="12" w:space="0" w:color="FFFFFF" w:themeColor="background1"/>
              <w:bottom w:val="single" w:sz="24" w:space="0" w:color="632423" w:themeColor="accent2" w:themeShade="80"/>
            </w:tcBorders>
            <w:shd w:val="clear" w:color="auto" w:fill="F2DBDB" w:themeFill="accent2" w:themeFillTint="33"/>
          </w:tcPr>
          <w:p w14:paraId="15F9365A" w14:textId="77777777" w:rsidR="00610AF5" w:rsidRPr="00610AF5" w:rsidRDefault="00610AF5" w:rsidP="00610AF5">
            <w:pPr>
              <w:pStyle w:val="ListParagraph"/>
              <w:numPr>
                <w:ilvl w:val="0"/>
                <w:numId w:val="1"/>
              </w:numPr>
              <w:autoSpaceDE w:val="0"/>
              <w:autoSpaceDN w:val="0"/>
              <w:adjustRightInd w:val="0"/>
              <w:ind w:left="318" w:hanging="284"/>
              <w:jc w:val="both"/>
              <w:rPr>
                <w:rFonts w:eastAsia="Times New Roman" w:cstheme="minorHAnsi"/>
                <w:b/>
                <w:bCs/>
                <w:sz w:val="20"/>
                <w:szCs w:val="20"/>
              </w:rPr>
            </w:pPr>
            <w:r w:rsidRPr="00610AF5">
              <w:rPr>
                <w:rFonts w:eastAsia="Times New Roman" w:cstheme="minorHAnsi"/>
                <w:b/>
                <w:bCs/>
                <w:sz w:val="20"/>
                <w:szCs w:val="20"/>
              </w:rPr>
              <w:t>Identifies the difference between a more and less trustworthy source.</w:t>
            </w:r>
          </w:p>
          <w:p w14:paraId="14A6D4C5" w14:textId="77777777" w:rsidR="00610AF5" w:rsidRPr="00610AF5" w:rsidRDefault="00610AF5" w:rsidP="00610AF5">
            <w:pPr>
              <w:pStyle w:val="ListParagraph"/>
              <w:numPr>
                <w:ilvl w:val="0"/>
                <w:numId w:val="1"/>
              </w:numPr>
              <w:autoSpaceDE w:val="0"/>
              <w:autoSpaceDN w:val="0"/>
              <w:adjustRightInd w:val="0"/>
              <w:ind w:left="318" w:hanging="284"/>
              <w:jc w:val="both"/>
              <w:rPr>
                <w:rFonts w:eastAsia="Times New Roman" w:cstheme="minorHAnsi"/>
                <w:b/>
                <w:bCs/>
                <w:sz w:val="20"/>
                <w:szCs w:val="20"/>
              </w:rPr>
            </w:pPr>
            <w:r w:rsidRPr="00610AF5">
              <w:rPr>
                <w:rFonts w:eastAsia="Times New Roman" w:cstheme="minorHAnsi"/>
                <w:b/>
                <w:bCs/>
                <w:sz w:val="20"/>
                <w:szCs w:val="20"/>
              </w:rPr>
              <w:t>Draws a short timeline and can locate two or more events on the line in the correct order.</w:t>
            </w:r>
          </w:p>
          <w:p w14:paraId="5F3D3446" w14:textId="77777777" w:rsidR="00610AF5" w:rsidRPr="00610AF5" w:rsidRDefault="00610AF5" w:rsidP="00610AF5">
            <w:pPr>
              <w:pStyle w:val="ListParagraph"/>
              <w:numPr>
                <w:ilvl w:val="0"/>
                <w:numId w:val="1"/>
              </w:numPr>
              <w:autoSpaceDE w:val="0"/>
              <w:autoSpaceDN w:val="0"/>
              <w:adjustRightInd w:val="0"/>
              <w:ind w:left="318" w:hanging="284"/>
              <w:jc w:val="both"/>
              <w:rPr>
                <w:rFonts w:eastAsia="Times New Roman" w:cstheme="minorHAnsi"/>
                <w:sz w:val="20"/>
                <w:szCs w:val="20"/>
              </w:rPr>
            </w:pPr>
            <w:r w:rsidRPr="00610AF5">
              <w:rPr>
                <w:rFonts w:eastAsia="Times New Roman" w:cstheme="minorHAnsi"/>
                <w:sz w:val="20"/>
                <w:szCs w:val="20"/>
              </w:rPr>
              <w:t>Uses information learned from sources to relate the story of a local place or individual of historic interest though media such as drawings models or writing.</w:t>
            </w:r>
          </w:p>
          <w:p w14:paraId="4A0B4FCC" w14:textId="77777777" w:rsidR="00610AF5" w:rsidRPr="00610AF5" w:rsidRDefault="00610AF5" w:rsidP="00610AF5">
            <w:pPr>
              <w:pStyle w:val="ListParagraph"/>
              <w:numPr>
                <w:ilvl w:val="0"/>
                <w:numId w:val="1"/>
              </w:numPr>
              <w:autoSpaceDE w:val="0"/>
              <w:autoSpaceDN w:val="0"/>
              <w:adjustRightInd w:val="0"/>
              <w:ind w:left="318" w:hanging="284"/>
              <w:jc w:val="both"/>
              <w:rPr>
                <w:rFonts w:eastAsia="Times New Roman" w:cstheme="minorHAnsi"/>
                <w:b/>
                <w:bCs/>
                <w:sz w:val="20"/>
                <w:szCs w:val="20"/>
              </w:rPr>
            </w:pPr>
            <w:r w:rsidRPr="00610AF5">
              <w:rPr>
                <w:rFonts w:eastAsia="Times New Roman" w:cstheme="minorHAnsi"/>
                <w:b/>
                <w:bCs/>
                <w:sz w:val="20"/>
                <w:szCs w:val="20"/>
              </w:rPr>
              <w:t>Draws comparisons between modern life and life from a time in the past.</w:t>
            </w:r>
          </w:p>
          <w:p w14:paraId="2F01344E" w14:textId="77777777" w:rsidR="00D83A72" w:rsidRPr="00610AF5" w:rsidRDefault="00610AF5" w:rsidP="00610AF5">
            <w:pPr>
              <w:pStyle w:val="ListParagraph"/>
              <w:numPr>
                <w:ilvl w:val="0"/>
                <w:numId w:val="1"/>
              </w:numPr>
              <w:ind w:left="318" w:hanging="284"/>
              <w:jc w:val="both"/>
              <w:rPr>
                <w:b/>
                <w:sz w:val="28"/>
                <w:szCs w:val="28"/>
              </w:rPr>
            </w:pPr>
            <w:r w:rsidRPr="00610AF5">
              <w:rPr>
                <w:rFonts w:eastAsia="Times New Roman" w:cstheme="minorHAnsi"/>
                <w:sz w:val="20"/>
                <w:szCs w:val="20"/>
              </w:rPr>
              <w:t>Names a figure from the past and comments on their role in events.</w:t>
            </w:r>
          </w:p>
        </w:tc>
      </w:tr>
      <w:tr w:rsidR="00903B9D" w14:paraId="339EF823" w14:textId="77777777" w:rsidTr="00496F35">
        <w:trPr>
          <w:trHeight w:val="126"/>
        </w:trPr>
        <w:tc>
          <w:tcPr>
            <w:tcW w:w="9498" w:type="dxa"/>
            <w:gridSpan w:val="2"/>
            <w:tcBorders>
              <w:top w:val="single" w:sz="24" w:space="0" w:color="632423" w:themeColor="accent2" w:themeShade="80"/>
              <w:bottom w:val="single" w:sz="24" w:space="0" w:color="632423" w:themeColor="accent2" w:themeShade="80"/>
            </w:tcBorders>
            <w:shd w:val="clear" w:color="auto" w:fill="943634" w:themeFill="accent2" w:themeFillShade="BF"/>
          </w:tcPr>
          <w:p w14:paraId="2C402382" w14:textId="77777777" w:rsidR="00903B9D" w:rsidRPr="00903B9D" w:rsidRDefault="00820477" w:rsidP="00D83A72">
            <w:pPr>
              <w:jc w:val="both"/>
              <w:rPr>
                <w:b/>
                <w:color w:val="FFFFFF" w:themeColor="background1"/>
                <w:sz w:val="28"/>
                <w:szCs w:val="28"/>
              </w:rPr>
            </w:pPr>
            <w:r>
              <w:rPr>
                <w:b/>
                <w:color w:val="FFFFFF" w:themeColor="background1"/>
                <w:sz w:val="28"/>
                <w:szCs w:val="28"/>
              </w:rPr>
              <w:t>Wider</w:t>
            </w:r>
            <w:r w:rsidR="00903B9D" w:rsidRPr="00903B9D">
              <w:rPr>
                <w:b/>
                <w:color w:val="FFFFFF" w:themeColor="background1"/>
                <w:sz w:val="28"/>
                <w:szCs w:val="28"/>
              </w:rPr>
              <w:t xml:space="preserve"> Curricular links</w:t>
            </w:r>
          </w:p>
        </w:tc>
      </w:tr>
      <w:tr w:rsidR="00903B9D" w14:paraId="437705DA" w14:textId="77777777" w:rsidTr="00496F35">
        <w:trPr>
          <w:trHeight w:val="409"/>
        </w:trPr>
        <w:tc>
          <w:tcPr>
            <w:tcW w:w="9498" w:type="dxa"/>
            <w:gridSpan w:val="2"/>
            <w:tcBorders>
              <w:top w:val="single" w:sz="24" w:space="0" w:color="632423" w:themeColor="accent2" w:themeShade="80"/>
              <w:bottom w:val="single" w:sz="24" w:space="0" w:color="632423" w:themeColor="accent2" w:themeShade="80"/>
            </w:tcBorders>
            <w:shd w:val="clear" w:color="auto" w:fill="F2DBDB" w:themeFill="accent2" w:themeFillTint="33"/>
          </w:tcPr>
          <w:p w14:paraId="74A21C3F" w14:textId="0A831314" w:rsidR="00610AF5" w:rsidRDefault="00610AF5" w:rsidP="00610AF5">
            <w:pPr>
              <w:tabs>
                <w:tab w:val="left" w:pos="720"/>
                <w:tab w:val="left" w:pos="1440"/>
                <w:tab w:val="left" w:pos="2160"/>
                <w:tab w:val="left" w:pos="2880"/>
                <w:tab w:val="left" w:pos="4680"/>
                <w:tab w:val="left" w:pos="5400"/>
                <w:tab w:val="right" w:pos="9000"/>
              </w:tabs>
              <w:spacing w:line="240" w:lineRule="atLeast"/>
              <w:rPr>
                <w:rFonts w:eastAsia="MS Mincho" w:cs="Arial"/>
                <w:b/>
                <w:sz w:val="20"/>
                <w:szCs w:val="20"/>
                <w:lang w:val="en-US" w:eastAsia="en-GB"/>
              </w:rPr>
            </w:pPr>
            <w:r w:rsidRPr="005B4F42">
              <w:rPr>
                <w:rFonts w:eastAsia="MS Mincho" w:cs="Arial"/>
                <w:b/>
                <w:sz w:val="20"/>
                <w:szCs w:val="20"/>
                <w:lang w:val="en-US" w:eastAsia="en-GB"/>
              </w:rPr>
              <w:t>Social Studies (People</w:t>
            </w:r>
            <w:r>
              <w:rPr>
                <w:rFonts w:eastAsia="MS Mincho" w:cs="Arial"/>
                <w:b/>
                <w:sz w:val="20"/>
                <w:szCs w:val="20"/>
                <w:lang w:val="en-US" w:eastAsia="en-GB"/>
              </w:rPr>
              <w:t xml:space="preserve">, </w:t>
            </w:r>
            <w:r w:rsidR="00692FAC">
              <w:rPr>
                <w:rFonts w:eastAsia="MS Mincho" w:cs="Arial"/>
                <w:b/>
                <w:sz w:val="20"/>
                <w:szCs w:val="20"/>
                <w:lang w:val="en-US" w:eastAsia="en-GB"/>
              </w:rPr>
              <w:t>P</w:t>
            </w:r>
            <w:r>
              <w:rPr>
                <w:rFonts w:eastAsia="MS Mincho" w:cs="Arial"/>
                <w:b/>
                <w:sz w:val="20"/>
                <w:szCs w:val="20"/>
                <w:lang w:val="en-US" w:eastAsia="en-GB"/>
              </w:rPr>
              <w:t>lace</w:t>
            </w:r>
            <w:r w:rsidRPr="005B4F42">
              <w:rPr>
                <w:rFonts w:eastAsia="MS Mincho" w:cs="Arial"/>
                <w:b/>
                <w:sz w:val="20"/>
                <w:szCs w:val="20"/>
                <w:lang w:val="en-US" w:eastAsia="en-GB"/>
              </w:rPr>
              <w:t xml:space="preserve"> and </w:t>
            </w:r>
            <w:r w:rsidR="00692FAC">
              <w:rPr>
                <w:rFonts w:eastAsia="MS Mincho" w:cs="Arial"/>
                <w:b/>
                <w:sz w:val="20"/>
                <w:szCs w:val="20"/>
                <w:lang w:val="en-US" w:eastAsia="en-GB"/>
              </w:rPr>
              <w:t>E</w:t>
            </w:r>
            <w:r w:rsidRPr="005B4F42">
              <w:rPr>
                <w:rFonts w:eastAsia="MS Mincho" w:cs="Arial"/>
                <w:b/>
                <w:sz w:val="20"/>
                <w:szCs w:val="20"/>
                <w:lang w:val="en-US" w:eastAsia="en-GB"/>
              </w:rPr>
              <w:t>nvironment):</w:t>
            </w:r>
          </w:p>
          <w:p w14:paraId="0A228C4F" w14:textId="77777777" w:rsidR="00610AF5" w:rsidRPr="00C22D82" w:rsidRDefault="00610AF5" w:rsidP="00610AF5">
            <w:pPr>
              <w:tabs>
                <w:tab w:val="left" w:pos="720"/>
                <w:tab w:val="left" w:pos="1440"/>
                <w:tab w:val="left" w:pos="2160"/>
                <w:tab w:val="left" w:pos="2880"/>
                <w:tab w:val="left" w:pos="4680"/>
                <w:tab w:val="left" w:pos="5400"/>
                <w:tab w:val="right" w:pos="9000"/>
              </w:tabs>
              <w:spacing w:line="245" w:lineRule="exact"/>
              <w:rPr>
                <w:rFonts w:cs="Arial"/>
                <w:sz w:val="20"/>
                <w:szCs w:val="20"/>
              </w:rPr>
            </w:pPr>
            <w:r w:rsidRPr="00C22D82">
              <w:rPr>
                <w:rFonts w:cs="Arial"/>
                <w:sz w:val="20"/>
                <w:szCs w:val="20"/>
              </w:rPr>
              <w:t xml:space="preserve">Through activities in my local area, I have developed my mental map and sense of place.  I can create and use maps of the area. </w:t>
            </w:r>
            <w:r w:rsidRPr="00DA63FE">
              <w:rPr>
                <w:rFonts w:cs="Arial"/>
                <w:b/>
                <w:color w:val="B94483"/>
                <w:sz w:val="20"/>
                <w:szCs w:val="20"/>
              </w:rPr>
              <w:t>SOC 1-14a</w:t>
            </w:r>
          </w:p>
          <w:p w14:paraId="6A6D6A12" w14:textId="77777777" w:rsidR="00610AF5" w:rsidRDefault="00610AF5" w:rsidP="00610AF5">
            <w:pPr>
              <w:tabs>
                <w:tab w:val="left" w:pos="720"/>
                <w:tab w:val="left" w:pos="1440"/>
                <w:tab w:val="left" w:pos="2160"/>
                <w:tab w:val="left" w:pos="2880"/>
                <w:tab w:val="left" w:pos="4680"/>
                <w:tab w:val="left" w:pos="5400"/>
                <w:tab w:val="right" w:pos="9000"/>
              </w:tabs>
              <w:spacing w:line="245" w:lineRule="exact"/>
              <w:rPr>
                <w:rFonts w:cs="Arial"/>
                <w:sz w:val="20"/>
                <w:szCs w:val="20"/>
              </w:rPr>
            </w:pPr>
          </w:p>
          <w:p w14:paraId="028B174C" w14:textId="77777777" w:rsidR="00610AF5" w:rsidRPr="00DA63FE" w:rsidRDefault="00610AF5" w:rsidP="00610AF5">
            <w:pPr>
              <w:tabs>
                <w:tab w:val="left" w:pos="720"/>
                <w:tab w:val="left" w:pos="1440"/>
                <w:tab w:val="left" w:pos="2160"/>
                <w:tab w:val="left" w:pos="2880"/>
                <w:tab w:val="left" w:pos="4680"/>
                <w:tab w:val="left" w:pos="5400"/>
                <w:tab w:val="right" w:pos="9000"/>
              </w:tabs>
              <w:spacing w:line="245" w:lineRule="exact"/>
              <w:rPr>
                <w:rFonts w:cs="Arial"/>
                <w:i/>
                <w:sz w:val="20"/>
                <w:szCs w:val="20"/>
              </w:rPr>
            </w:pPr>
            <w:r w:rsidRPr="00DA63FE">
              <w:rPr>
                <w:rFonts w:cs="Arial"/>
                <w:i/>
                <w:sz w:val="20"/>
                <w:szCs w:val="20"/>
              </w:rPr>
              <w:t xml:space="preserve">To extend my mental map and sense of place, I can interpret information from different types of maps and </w:t>
            </w:r>
            <w:r w:rsidRPr="00DA63FE">
              <w:rPr>
                <w:rFonts w:cs="Arial"/>
                <w:i/>
                <w:sz w:val="20"/>
                <w:szCs w:val="20"/>
              </w:rPr>
              <w:br/>
              <w:t xml:space="preserve">am beginning to locate key features within Scotland, UK, Europe or the wider world. </w:t>
            </w:r>
            <w:r w:rsidRPr="00DA63FE">
              <w:rPr>
                <w:rFonts w:cs="Arial"/>
                <w:b/>
                <w:bCs/>
                <w:i/>
                <w:color w:val="B94483"/>
                <w:sz w:val="20"/>
                <w:szCs w:val="20"/>
              </w:rPr>
              <w:t>SOC 2-14a</w:t>
            </w:r>
          </w:p>
          <w:p w14:paraId="2D098186" w14:textId="77777777" w:rsidR="00610AF5" w:rsidRPr="005B4F42" w:rsidRDefault="00610AF5" w:rsidP="00610AF5">
            <w:pPr>
              <w:tabs>
                <w:tab w:val="left" w:pos="720"/>
                <w:tab w:val="left" w:pos="1440"/>
                <w:tab w:val="left" w:pos="2160"/>
                <w:tab w:val="left" w:pos="2880"/>
                <w:tab w:val="left" w:pos="4680"/>
                <w:tab w:val="left" w:pos="5400"/>
                <w:tab w:val="right" w:pos="9000"/>
              </w:tabs>
              <w:spacing w:line="240" w:lineRule="atLeast"/>
              <w:rPr>
                <w:rFonts w:eastAsia="MS Mincho" w:cs="Arial"/>
                <w:sz w:val="20"/>
                <w:szCs w:val="20"/>
                <w:lang w:val="en-US" w:eastAsia="en-GB"/>
              </w:rPr>
            </w:pPr>
          </w:p>
          <w:p w14:paraId="60BAAD06" w14:textId="66822549" w:rsidR="00610AF5" w:rsidRPr="005B4F42" w:rsidRDefault="00610AF5" w:rsidP="00610AF5">
            <w:pPr>
              <w:jc w:val="both"/>
              <w:rPr>
                <w:b/>
                <w:sz w:val="20"/>
                <w:szCs w:val="20"/>
              </w:rPr>
            </w:pPr>
            <w:r w:rsidRPr="005B4F42">
              <w:rPr>
                <w:b/>
                <w:sz w:val="20"/>
                <w:szCs w:val="20"/>
              </w:rPr>
              <w:t>Technologies (</w:t>
            </w:r>
            <w:r w:rsidR="00692FAC">
              <w:rPr>
                <w:b/>
                <w:sz w:val="20"/>
                <w:szCs w:val="20"/>
              </w:rPr>
              <w:t xml:space="preserve">Awareness of </w:t>
            </w:r>
            <w:r w:rsidRPr="005B4F42">
              <w:rPr>
                <w:b/>
                <w:sz w:val="20"/>
                <w:szCs w:val="20"/>
              </w:rPr>
              <w:t>Technological Developments; Past, Present and Future):</w:t>
            </w:r>
          </w:p>
          <w:p w14:paraId="748CAAA0" w14:textId="77777777" w:rsidR="00610AF5" w:rsidRDefault="00610AF5" w:rsidP="00610AF5">
            <w:pPr>
              <w:tabs>
                <w:tab w:val="left" w:pos="720"/>
                <w:tab w:val="left" w:pos="1440"/>
                <w:tab w:val="left" w:pos="2160"/>
                <w:tab w:val="left" w:pos="2880"/>
                <w:tab w:val="left" w:pos="4680"/>
                <w:tab w:val="left" w:pos="5400"/>
                <w:tab w:val="right" w:pos="9000"/>
              </w:tabs>
              <w:spacing w:line="245" w:lineRule="exact"/>
              <w:rPr>
                <w:rFonts w:cs="Arial"/>
                <w:sz w:val="20"/>
                <w:szCs w:val="20"/>
              </w:rPr>
            </w:pPr>
            <w:r>
              <w:rPr>
                <w:rFonts w:cs="Arial"/>
                <w:sz w:val="20"/>
                <w:szCs w:val="20"/>
              </w:rPr>
              <w:t xml:space="preserve">I can explore </w:t>
            </w:r>
            <w:r w:rsidRPr="00C22D82">
              <w:rPr>
                <w:rFonts w:cs="Arial"/>
                <w:sz w:val="20"/>
                <w:szCs w:val="20"/>
              </w:rPr>
              <w:t>the latest technologies and consider the ways in which they have developed.</w:t>
            </w:r>
            <w:r>
              <w:rPr>
                <w:rFonts w:cs="Arial"/>
                <w:sz w:val="20"/>
                <w:szCs w:val="20"/>
              </w:rPr>
              <w:t xml:space="preserve"> </w:t>
            </w:r>
            <w:r w:rsidRPr="00DA63FE">
              <w:rPr>
                <w:rFonts w:cs="Arial"/>
                <w:b/>
                <w:color w:val="339AAC"/>
                <w:sz w:val="20"/>
                <w:szCs w:val="20"/>
              </w:rPr>
              <w:t>TCH 1-05a</w:t>
            </w:r>
          </w:p>
          <w:p w14:paraId="537AA819" w14:textId="77777777" w:rsidR="00610AF5" w:rsidRDefault="00610AF5" w:rsidP="00610AF5">
            <w:pPr>
              <w:tabs>
                <w:tab w:val="left" w:pos="720"/>
                <w:tab w:val="left" w:pos="1440"/>
                <w:tab w:val="left" w:pos="2160"/>
                <w:tab w:val="left" w:pos="2880"/>
                <w:tab w:val="left" w:pos="4680"/>
                <w:tab w:val="left" w:pos="5400"/>
                <w:tab w:val="right" w:pos="9000"/>
              </w:tabs>
              <w:spacing w:line="245" w:lineRule="exact"/>
              <w:rPr>
                <w:rFonts w:cs="Arial"/>
                <w:sz w:val="20"/>
                <w:szCs w:val="20"/>
              </w:rPr>
            </w:pPr>
          </w:p>
          <w:p w14:paraId="238F972F" w14:textId="77777777" w:rsidR="00610AF5" w:rsidRPr="00DA63FE" w:rsidRDefault="00610AF5" w:rsidP="00610AF5">
            <w:pPr>
              <w:jc w:val="both"/>
              <w:rPr>
                <w:b/>
                <w:sz w:val="20"/>
                <w:szCs w:val="20"/>
              </w:rPr>
            </w:pPr>
            <w:r w:rsidRPr="005B4F42">
              <w:rPr>
                <w:b/>
                <w:sz w:val="20"/>
                <w:szCs w:val="20"/>
              </w:rPr>
              <w:t>Technologies (</w:t>
            </w:r>
            <w:r>
              <w:rPr>
                <w:b/>
                <w:sz w:val="20"/>
                <w:szCs w:val="20"/>
              </w:rPr>
              <w:t>Impact, contribution and relationship of technologies</w:t>
            </w:r>
            <w:r w:rsidRPr="005B4F42">
              <w:rPr>
                <w:b/>
                <w:sz w:val="20"/>
                <w:szCs w:val="20"/>
              </w:rPr>
              <w:t>):</w:t>
            </w:r>
          </w:p>
          <w:p w14:paraId="77BA5C62" w14:textId="617F9DA3" w:rsidR="002A30B0" w:rsidRPr="00903B9D" w:rsidRDefault="00610AF5" w:rsidP="00D027B6">
            <w:pPr>
              <w:tabs>
                <w:tab w:val="left" w:pos="720"/>
                <w:tab w:val="left" w:pos="1440"/>
                <w:tab w:val="left" w:pos="2160"/>
                <w:tab w:val="left" w:pos="2880"/>
                <w:tab w:val="left" w:pos="4680"/>
                <w:tab w:val="left" w:pos="5400"/>
                <w:tab w:val="right" w:pos="9000"/>
              </w:tabs>
              <w:spacing w:line="245" w:lineRule="exact"/>
              <w:rPr>
                <w:rFonts w:cs="Arial"/>
                <w:b/>
                <w:bCs/>
                <w:color w:val="339AAC"/>
                <w:sz w:val="20"/>
                <w:szCs w:val="20"/>
              </w:rPr>
            </w:pPr>
            <w:r w:rsidRPr="00C22D82">
              <w:rPr>
                <w:rFonts w:cs="Arial"/>
                <w:sz w:val="20"/>
                <w:szCs w:val="20"/>
              </w:rPr>
              <w:t xml:space="preserve">I understand how technologies help provide for our needs and wants, and how they can affect the environment in which we live. </w:t>
            </w:r>
            <w:r w:rsidRPr="00DA63FE">
              <w:rPr>
                <w:rFonts w:cs="Arial"/>
                <w:b/>
                <w:color w:val="339AAC"/>
                <w:sz w:val="20"/>
                <w:szCs w:val="20"/>
              </w:rPr>
              <w:t>TCH 1-07a</w:t>
            </w:r>
          </w:p>
        </w:tc>
      </w:tr>
    </w:tbl>
    <w:p w14:paraId="4828458D" w14:textId="77777777" w:rsidR="00E54594" w:rsidRDefault="0062285B"/>
    <w:p w14:paraId="4C010565" w14:textId="77777777" w:rsidR="00D144D7" w:rsidRDefault="00D144D7"/>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8504CC" w14:paraId="4204052B" w14:textId="77777777" w:rsidTr="00496F35">
        <w:tc>
          <w:tcPr>
            <w:tcW w:w="9498" w:type="dxa"/>
            <w:tcBorders>
              <w:top w:val="single" w:sz="24" w:space="0" w:color="632423" w:themeColor="accent2" w:themeShade="80"/>
              <w:bottom w:val="single" w:sz="24" w:space="0" w:color="632423" w:themeColor="accent2" w:themeShade="80"/>
            </w:tcBorders>
            <w:shd w:val="clear" w:color="auto" w:fill="943634" w:themeFill="accent2" w:themeFillShade="BF"/>
          </w:tcPr>
          <w:p w14:paraId="5E38BEFE" w14:textId="77777777" w:rsidR="008504CC" w:rsidRPr="008504CC" w:rsidRDefault="008504CC" w:rsidP="000F4F38">
            <w:pPr>
              <w:rPr>
                <w:b/>
                <w:color w:val="FFFFFF" w:themeColor="background1"/>
                <w:sz w:val="28"/>
                <w:szCs w:val="28"/>
              </w:rPr>
            </w:pPr>
            <w:r w:rsidRPr="008504CC">
              <w:rPr>
                <w:b/>
                <w:color w:val="FFFFFF" w:themeColor="background1"/>
                <w:sz w:val="28"/>
                <w:szCs w:val="28"/>
              </w:rPr>
              <w:lastRenderedPageBreak/>
              <w:t>Learning Objectives</w:t>
            </w:r>
          </w:p>
        </w:tc>
      </w:tr>
      <w:tr w:rsidR="00610AF5" w14:paraId="551EB7EB" w14:textId="77777777" w:rsidTr="00496F35">
        <w:tc>
          <w:tcPr>
            <w:tcW w:w="9498" w:type="dxa"/>
            <w:tcBorders>
              <w:top w:val="single" w:sz="24" w:space="0" w:color="632423" w:themeColor="accent2" w:themeShade="80"/>
              <w:bottom w:val="single" w:sz="12" w:space="0" w:color="FFFFFF" w:themeColor="background1"/>
            </w:tcBorders>
            <w:shd w:val="clear" w:color="auto" w:fill="F2DBDB" w:themeFill="accent2" w:themeFillTint="33"/>
          </w:tcPr>
          <w:p w14:paraId="2F4715DE" w14:textId="77777777" w:rsidR="00610AF5" w:rsidRPr="001F68A0" w:rsidRDefault="00610AF5" w:rsidP="00915BD4">
            <w:r>
              <w:t>I can identify the different properties of materials.</w:t>
            </w:r>
          </w:p>
        </w:tc>
      </w:tr>
      <w:tr w:rsidR="00610AF5" w14:paraId="2BD36810" w14:textId="77777777" w:rsidTr="00496F35">
        <w:tc>
          <w:tcPr>
            <w:tcW w:w="9498" w:type="dxa"/>
            <w:tcBorders>
              <w:top w:val="single" w:sz="12" w:space="0" w:color="FFFFFF" w:themeColor="background1"/>
              <w:bottom w:val="single" w:sz="12" w:space="0" w:color="FFFFFF" w:themeColor="background1"/>
            </w:tcBorders>
            <w:shd w:val="clear" w:color="auto" w:fill="F2DBDB" w:themeFill="accent2" w:themeFillTint="33"/>
          </w:tcPr>
          <w:p w14:paraId="16829D26" w14:textId="77777777" w:rsidR="00610AF5" w:rsidRPr="005B4F42" w:rsidRDefault="00610AF5" w:rsidP="00915BD4">
            <w:r>
              <w:t>I can describe and discuss similarities and differences between my life and that of ancient peoples.</w:t>
            </w:r>
          </w:p>
        </w:tc>
      </w:tr>
      <w:tr w:rsidR="00610AF5" w14:paraId="4624F67B" w14:textId="77777777" w:rsidTr="00610AF5">
        <w:tc>
          <w:tcPr>
            <w:tcW w:w="9498" w:type="dxa"/>
            <w:tcBorders>
              <w:top w:val="single" w:sz="12" w:space="0" w:color="FFFFFF" w:themeColor="background1"/>
              <w:bottom w:val="single" w:sz="12" w:space="0" w:color="FFFFFF" w:themeColor="background1"/>
            </w:tcBorders>
            <w:shd w:val="clear" w:color="auto" w:fill="F2DBDB" w:themeFill="accent2" w:themeFillTint="33"/>
          </w:tcPr>
          <w:p w14:paraId="684BFC8F" w14:textId="77777777" w:rsidR="00610AF5" w:rsidRPr="005B4F42" w:rsidRDefault="00610AF5" w:rsidP="00915BD4">
            <w:r>
              <w:t>I know that ancient peoples developed trade routes.</w:t>
            </w:r>
          </w:p>
        </w:tc>
      </w:tr>
      <w:tr w:rsidR="00610AF5" w14:paraId="002A7BDB" w14:textId="77777777" w:rsidTr="00610AF5">
        <w:tc>
          <w:tcPr>
            <w:tcW w:w="9498" w:type="dxa"/>
            <w:tcBorders>
              <w:top w:val="single" w:sz="12" w:space="0" w:color="FFFFFF" w:themeColor="background1"/>
              <w:bottom w:val="single" w:sz="24" w:space="0" w:color="632423" w:themeColor="accent2" w:themeShade="80"/>
            </w:tcBorders>
            <w:shd w:val="clear" w:color="auto" w:fill="F2DBDB" w:themeFill="accent2" w:themeFillTint="33"/>
          </w:tcPr>
          <w:p w14:paraId="1310A22E" w14:textId="77777777" w:rsidR="00610AF5" w:rsidRPr="005B4F42" w:rsidRDefault="00610AF5" w:rsidP="00915BD4">
            <w:r>
              <w:t>I can use a map to locate places within and outwith Scotland.</w:t>
            </w:r>
          </w:p>
        </w:tc>
      </w:tr>
    </w:tbl>
    <w:p w14:paraId="78DE3C6C" w14:textId="77777777" w:rsidR="008504CC" w:rsidRDefault="008504CC"/>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0F4F38" w14:paraId="073B6F16" w14:textId="77777777" w:rsidTr="00496F35">
        <w:tc>
          <w:tcPr>
            <w:tcW w:w="9498" w:type="dxa"/>
            <w:tcBorders>
              <w:top w:val="single" w:sz="24" w:space="0" w:color="632423" w:themeColor="accent2" w:themeShade="80"/>
              <w:bottom w:val="single" w:sz="24" w:space="0" w:color="632423" w:themeColor="accent2" w:themeShade="80"/>
            </w:tcBorders>
            <w:shd w:val="clear" w:color="auto" w:fill="943634" w:themeFill="accent2" w:themeFillShade="BF"/>
          </w:tcPr>
          <w:p w14:paraId="00C10076" w14:textId="77777777" w:rsidR="000F4F38" w:rsidRPr="008504CC" w:rsidRDefault="000F4F38" w:rsidP="000F4F38">
            <w:pPr>
              <w:rPr>
                <w:b/>
                <w:color w:val="FFFFFF" w:themeColor="background1"/>
                <w:sz w:val="28"/>
                <w:szCs w:val="28"/>
              </w:rPr>
            </w:pPr>
            <w:r w:rsidRPr="008504CC">
              <w:rPr>
                <w:b/>
                <w:color w:val="FFFFFF" w:themeColor="background1"/>
                <w:sz w:val="28"/>
                <w:szCs w:val="28"/>
              </w:rPr>
              <w:t>Resources and Suggested Reading</w:t>
            </w:r>
          </w:p>
        </w:tc>
      </w:tr>
      <w:tr w:rsidR="000F4F38" w14:paraId="2D7A18E2" w14:textId="77777777" w:rsidTr="00496F35">
        <w:tc>
          <w:tcPr>
            <w:tcW w:w="9498" w:type="dxa"/>
            <w:tcBorders>
              <w:top w:val="single" w:sz="24" w:space="0" w:color="632423" w:themeColor="accent2" w:themeShade="80"/>
              <w:bottom w:val="single" w:sz="12" w:space="0" w:color="FFFFFF" w:themeColor="background1"/>
            </w:tcBorders>
            <w:shd w:val="clear" w:color="auto" w:fill="D99594" w:themeFill="accent2" w:themeFillTint="99"/>
          </w:tcPr>
          <w:p w14:paraId="0E2145A9" w14:textId="77777777" w:rsidR="000F4F38" w:rsidRPr="008504CC" w:rsidRDefault="00CE1DC7">
            <w:pPr>
              <w:rPr>
                <w:b/>
                <w:sz w:val="24"/>
                <w:szCs w:val="24"/>
              </w:rPr>
            </w:pPr>
            <w:r>
              <w:rPr>
                <w:b/>
                <w:sz w:val="24"/>
                <w:szCs w:val="24"/>
              </w:rPr>
              <w:t xml:space="preserve">Required </w:t>
            </w:r>
            <w:r w:rsidR="000F4F38" w:rsidRPr="008504CC">
              <w:rPr>
                <w:b/>
                <w:sz w:val="24"/>
                <w:szCs w:val="24"/>
              </w:rPr>
              <w:t>Resources</w:t>
            </w:r>
            <w:r w:rsidR="00C80049">
              <w:rPr>
                <w:b/>
                <w:sz w:val="24"/>
                <w:szCs w:val="24"/>
              </w:rPr>
              <w:t xml:space="preserve"> - Supplied in the boxes</w:t>
            </w:r>
          </w:p>
        </w:tc>
      </w:tr>
      <w:tr w:rsidR="000F4F38" w14:paraId="0D79502D" w14:textId="77777777" w:rsidTr="00496F35">
        <w:tc>
          <w:tcPr>
            <w:tcW w:w="9498" w:type="dxa"/>
            <w:tcBorders>
              <w:top w:val="single" w:sz="12" w:space="0" w:color="FFFFFF" w:themeColor="background1"/>
              <w:bottom w:val="single" w:sz="12" w:space="0" w:color="FFFFFF" w:themeColor="background1"/>
            </w:tcBorders>
            <w:shd w:val="clear" w:color="auto" w:fill="F2DBDB" w:themeFill="accent2" w:themeFillTint="33"/>
          </w:tcPr>
          <w:p w14:paraId="75581C4F" w14:textId="77777777" w:rsidR="006333D7" w:rsidRDefault="006333D7" w:rsidP="006333D7">
            <w:pPr>
              <w:ind w:left="284" w:hanging="284"/>
            </w:pPr>
            <w:r>
              <w:t>Objects: Box 1 objects</w:t>
            </w:r>
          </w:p>
          <w:p w14:paraId="5043042D" w14:textId="77777777" w:rsidR="006333D7" w:rsidRDefault="006333D7" w:rsidP="006333D7">
            <w:pPr>
              <w:ind w:left="284" w:hanging="284"/>
            </w:pPr>
            <w:r>
              <w:t>Information Sheets: Carved Stone Ball object sheet, CT Flint Knapping, CT Stone Pecking, Additional image of Polished Neolithic Stone Axes</w:t>
            </w:r>
          </w:p>
          <w:p w14:paraId="298925BB" w14:textId="36040764" w:rsidR="000F4F38" w:rsidRPr="00D144D7" w:rsidRDefault="006333D7" w:rsidP="006333D7">
            <w:r>
              <w:t>Lesson Resources: Object Picture Set, Object Summaries</w:t>
            </w:r>
          </w:p>
        </w:tc>
      </w:tr>
      <w:tr w:rsidR="00C80049" w14:paraId="2A3DD736" w14:textId="77777777" w:rsidTr="00496F35">
        <w:tc>
          <w:tcPr>
            <w:tcW w:w="9498" w:type="dxa"/>
            <w:tcBorders>
              <w:top w:val="single" w:sz="12" w:space="0" w:color="FFFFFF" w:themeColor="background1"/>
              <w:bottom w:val="single" w:sz="12" w:space="0" w:color="FFFFFF" w:themeColor="background1"/>
            </w:tcBorders>
            <w:shd w:val="clear" w:color="auto" w:fill="D99594" w:themeFill="accent2" w:themeFillTint="99"/>
          </w:tcPr>
          <w:p w14:paraId="02058EA4" w14:textId="77777777" w:rsidR="00C80049" w:rsidRDefault="00C80049">
            <w:r>
              <w:rPr>
                <w:b/>
                <w:sz w:val="24"/>
                <w:szCs w:val="24"/>
              </w:rPr>
              <w:t xml:space="preserve">Additional Required </w:t>
            </w:r>
            <w:r w:rsidRPr="008504CC">
              <w:rPr>
                <w:b/>
                <w:sz w:val="24"/>
                <w:szCs w:val="24"/>
              </w:rPr>
              <w:t>Resources</w:t>
            </w:r>
          </w:p>
        </w:tc>
      </w:tr>
      <w:tr w:rsidR="00C80049" w14:paraId="46984666" w14:textId="77777777" w:rsidTr="00496F35">
        <w:tc>
          <w:tcPr>
            <w:tcW w:w="9498" w:type="dxa"/>
            <w:tcBorders>
              <w:top w:val="single" w:sz="12" w:space="0" w:color="FFFFFF" w:themeColor="background1"/>
              <w:bottom w:val="single" w:sz="12" w:space="0" w:color="FFFFFF" w:themeColor="background1"/>
            </w:tcBorders>
            <w:shd w:val="clear" w:color="auto" w:fill="F2DBDB" w:themeFill="accent2" w:themeFillTint="33"/>
          </w:tcPr>
          <w:p w14:paraId="2175FDDA" w14:textId="77777777" w:rsidR="00C80049" w:rsidRPr="00496F35" w:rsidRDefault="00610AF5">
            <w:pPr>
              <w:rPr>
                <w:highlight w:val="yellow"/>
              </w:rPr>
            </w:pPr>
            <w:r>
              <w:t>Hula Hoops, Post-it notes, Google maps</w:t>
            </w:r>
            <w:r w:rsidR="00D144D7">
              <w:t>, British Isles map, Flint Knapping ARCH Workshop video (</w:t>
            </w:r>
            <w:hyperlink r:id="rId7" w:history="1">
              <w:r w:rsidR="00D144D7" w:rsidRPr="00390B6D">
                <w:rPr>
                  <w:rStyle w:val="Hyperlink"/>
                </w:rPr>
                <w:t>Link</w:t>
              </w:r>
            </w:hyperlink>
            <w:r w:rsidR="00D144D7">
              <w:t>)</w:t>
            </w:r>
          </w:p>
        </w:tc>
      </w:tr>
      <w:tr w:rsidR="00253DD6" w14:paraId="32F5C6C8" w14:textId="77777777" w:rsidTr="00496F35">
        <w:tc>
          <w:tcPr>
            <w:tcW w:w="9498" w:type="dxa"/>
            <w:tcBorders>
              <w:top w:val="single" w:sz="12" w:space="0" w:color="FFFFFF" w:themeColor="background1"/>
              <w:bottom w:val="single" w:sz="12" w:space="0" w:color="FFFFFF" w:themeColor="background1"/>
            </w:tcBorders>
            <w:shd w:val="clear" w:color="auto" w:fill="D99594" w:themeFill="accent2" w:themeFillTint="99"/>
          </w:tcPr>
          <w:p w14:paraId="5AD1855A" w14:textId="77777777" w:rsidR="00253DD6" w:rsidRPr="008504CC" w:rsidRDefault="00253DD6" w:rsidP="00723D5E">
            <w:pPr>
              <w:rPr>
                <w:b/>
                <w:sz w:val="24"/>
                <w:szCs w:val="24"/>
              </w:rPr>
            </w:pPr>
            <w:r>
              <w:rPr>
                <w:b/>
                <w:sz w:val="24"/>
                <w:szCs w:val="24"/>
              </w:rPr>
              <w:t>Essential</w:t>
            </w:r>
            <w:r w:rsidRPr="008504CC">
              <w:rPr>
                <w:b/>
                <w:sz w:val="24"/>
                <w:szCs w:val="24"/>
              </w:rPr>
              <w:t xml:space="preserve"> Reading</w:t>
            </w:r>
            <w:r>
              <w:rPr>
                <w:b/>
                <w:sz w:val="24"/>
                <w:szCs w:val="24"/>
              </w:rPr>
              <w:t xml:space="preserve"> - Information sheets supplied in the box or from ARCH website</w:t>
            </w:r>
          </w:p>
        </w:tc>
      </w:tr>
      <w:tr w:rsidR="000F4F38" w14:paraId="024EB8DA" w14:textId="77777777" w:rsidTr="00496F35">
        <w:tc>
          <w:tcPr>
            <w:tcW w:w="9498" w:type="dxa"/>
            <w:tcBorders>
              <w:top w:val="single" w:sz="12" w:space="0" w:color="FFFFFF" w:themeColor="background1"/>
              <w:bottom w:val="single" w:sz="12" w:space="0" w:color="FFFFFF" w:themeColor="background1"/>
            </w:tcBorders>
            <w:shd w:val="clear" w:color="auto" w:fill="F2DBDB" w:themeFill="accent2" w:themeFillTint="33"/>
          </w:tcPr>
          <w:p w14:paraId="19D7AE84" w14:textId="77777777" w:rsidR="000F4F38" w:rsidRPr="00496F35" w:rsidRDefault="00D144D7" w:rsidP="00365EA9">
            <w:pPr>
              <w:rPr>
                <w:highlight w:val="yellow"/>
              </w:rPr>
            </w:pPr>
            <w:r>
              <w:t>CT Flint Knapping, CT Stone Pecking</w:t>
            </w:r>
          </w:p>
        </w:tc>
      </w:tr>
      <w:tr w:rsidR="00253DD6" w14:paraId="6AE9056B" w14:textId="77777777" w:rsidTr="00496F35">
        <w:tc>
          <w:tcPr>
            <w:tcW w:w="9498" w:type="dxa"/>
            <w:tcBorders>
              <w:top w:val="single" w:sz="12" w:space="0" w:color="FFFFFF" w:themeColor="background1"/>
              <w:bottom w:val="single" w:sz="12" w:space="0" w:color="FFFFFF" w:themeColor="background1"/>
            </w:tcBorders>
            <w:shd w:val="clear" w:color="auto" w:fill="D99594" w:themeFill="accent2" w:themeFillTint="99"/>
          </w:tcPr>
          <w:p w14:paraId="21162DD5" w14:textId="77777777" w:rsidR="00253DD6" w:rsidRPr="008504CC" w:rsidRDefault="00253DD6" w:rsidP="00723D5E">
            <w:pPr>
              <w:rPr>
                <w:b/>
                <w:sz w:val="24"/>
                <w:szCs w:val="24"/>
              </w:rPr>
            </w:pPr>
            <w:r>
              <w:rPr>
                <w:b/>
                <w:sz w:val="24"/>
                <w:szCs w:val="24"/>
              </w:rPr>
              <w:t>Suggested A</w:t>
            </w:r>
            <w:r w:rsidRPr="008504CC">
              <w:rPr>
                <w:b/>
                <w:sz w:val="24"/>
                <w:szCs w:val="24"/>
              </w:rPr>
              <w:t>dditional Reading</w:t>
            </w:r>
            <w:r>
              <w:rPr>
                <w:b/>
                <w:sz w:val="24"/>
                <w:szCs w:val="24"/>
              </w:rPr>
              <w:t xml:space="preserve"> - Information sheets supplied in the box or from ARCH website</w:t>
            </w:r>
          </w:p>
        </w:tc>
      </w:tr>
      <w:tr w:rsidR="000F4F38" w14:paraId="745C2D7A" w14:textId="77777777" w:rsidTr="00496F35">
        <w:tc>
          <w:tcPr>
            <w:tcW w:w="9498" w:type="dxa"/>
            <w:tcBorders>
              <w:top w:val="single" w:sz="12" w:space="0" w:color="FFFFFF" w:themeColor="background1"/>
              <w:bottom w:val="single" w:sz="24" w:space="0" w:color="632423" w:themeColor="accent2" w:themeShade="80"/>
            </w:tcBorders>
            <w:shd w:val="clear" w:color="auto" w:fill="F2DBDB" w:themeFill="accent2" w:themeFillTint="33"/>
          </w:tcPr>
          <w:p w14:paraId="0881BDD4" w14:textId="1B879A22" w:rsidR="000F4F38" w:rsidRDefault="006333D7">
            <w:r>
              <w:t>Object information Sheets: Microlith, Scrapers, Flint Blades, Stone Axes, Carved Stone Ball, Barbed and Tanged Arrowheads</w:t>
            </w:r>
          </w:p>
        </w:tc>
      </w:tr>
    </w:tbl>
    <w:p w14:paraId="0F499BC2" w14:textId="77777777" w:rsidR="000F4F38" w:rsidRDefault="000F4F38"/>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347"/>
        <w:gridCol w:w="4749"/>
      </w:tblGrid>
      <w:tr w:rsidR="00CE1DC7" w:rsidRPr="00820477" w14:paraId="70D8C762" w14:textId="77777777" w:rsidTr="00496F35">
        <w:tc>
          <w:tcPr>
            <w:tcW w:w="4749" w:type="dxa"/>
            <w:gridSpan w:val="2"/>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15E90D76" w14:textId="77777777" w:rsidR="00CE1DC7" w:rsidRPr="00820477" w:rsidRDefault="00CE1DC7" w:rsidP="00CE1DC7">
            <w:pPr>
              <w:rPr>
                <w:b/>
                <w:color w:val="FFFFFF" w:themeColor="background1"/>
                <w:sz w:val="36"/>
                <w:szCs w:val="36"/>
              </w:rPr>
            </w:pPr>
            <w:r w:rsidRPr="00820477">
              <w:rPr>
                <w:b/>
                <w:color w:val="FFFFFF" w:themeColor="background1"/>
                <w:sz w:val="36"/>
                <w:szCs w:val="36"/>
              </w:rPr>
              <w:t>Introduction</w:t>
            </w:r>
          </w:p>
        </w:tc>
        <w:tc>
          <w:tcPr>
            <w:tcW w:w="4749" w:type="dxa"/>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28B6333F" w14:textId="77777777" w:rsidR="00CE1DC7" w:rsidRPr="00820477" w:rsidRDefault="00CE1DC7" w:rsidP="00CE1DC7">
            <w:pPr>
              <w:jc w:val="right"/>
              <w:rPr>
                <w:b/>
                <w:color w:val="FFFFFF" w:themeColor="background1"/>
                <w:sz w:val="28"/>
                <w:szCs w:val="28"/>
              </w:rPr>
            </w:pPr>
            <w:r w:rsidRPr="00820477">
              <w:rPr>
                <w:b/>
                <w:color w:val="FFFFFF" w:themeColor="background1"/>
                <w:sz w:val="28"/>
                <w:szCs w:val="28"/>
              </w:rPr>
              <w:t>20 minutes</w:t>
            </w:r>
          </w:p>
        </w:tc>
      </w:tr>
      <w:tr w:rsidR="00610AF5" w14:paraId="3B6D6840" w14:textId="77777777" w:rsidTr="00496F35">
        <w:tc>
          <w:tcPr>
            <w:tcW w:w="3402" w:type="dxa"/>
            <w:tcBorders>
              <w:top w:val="single" w:sz="24" w:space="0" w:color="632423" w:themeColor="accent2" w:themeShade="80"/>
              <w:bottom w:val="single" w:sz="12" w:space="0" w:color="FFFFFF" w:themeColor="background1"/>
            </w:tcBorders>
            <w:shd w:val="clear" w:color="auto" w:fill="D99594" w:themeFill="accent2" w:themeFillTint="99"/>
            <w:vAlign w:val="center"/>
          </w:tcPr>
          <w:p w14:paraId="4765F017" w14:textId="77777777" w:rsidR="00610AF5" w:rsidRPr="00CE1DC7" w:rsidRDefault="00610AF5" w:rsidP="00915BD4">
            <w:pPr>
              <w:rPr>
                <w:sz w:val="24"/>
                <w:szCs w:val="24"/>
              </w:rPr>
            </w:pPr>
            <w:r>
              <w:rPr>
                <w:b/>
                <w:sz w:val="24"/>
                <w:szCs w:val="24"/>
              </w:rPr>
              <w:t>Flint or Not Flint?</w:t>
            </w:r>
            <w:r>
              <w:rPr>
                <w:sz w:val="24"/>
                <w:szCs w:val="24"/>
              </w:rPr>
              <w:t xml:space="preserve"> </w:t>
            </w:r>
            <w:r w:rsidRPr="00820477">
              <w:rPr>
                <w:sz w:val="20"/>
                <w:szCs w:val="20"/>
              </w:rPr>
              <w:t>(</w:t>
            </w:r>
            <w:r>
              <w:rPr>
                <w:sz w:val="20"/>
                <w:szCs w:val="20"/>
              </w:rPr>
              <w:t>10</w:t>
            </w:r>
            <w:r w:rsidRPr="00820477">
              <w:rPr>
                <w:sz w:val="20"/>
                <w:szCs w:val="20"/>
              </w:rPr>
              <w:t xml:space="preserve"> minutes)</w:t>
            </w:r>
          </w:p>
        </w:tc>
        <w:tc>
          <w:tcPr>
            <w:tcW w:w="6096" w:type="dxa"/>
            <w:gridSpan w:val="2"/>
            <w:tcBorders>
              <w:top w:val="single" w:sz="24" w:space="0" w:color="632423" w:themeColor="accent2" w:themeShade="80"/>
              <w:bottom w:val="single" w:sz="12" w:space="0" w:color="FFFFFF" w:themeColor="background1"/>
            </w:tcBorders>
            <w:shd w:val="clear" w:color="auto" w:fill="D99594" w:themeFill="accent2" w:themeFillTint="99"/>
            <w:vAlign w:val="center"/>
          </w:tcPr>
          <w:p w14:paraId="4D966A62" w14:textId="77777777" w:rsidR="00BC49F9" w:rsidRDefault="00610AF5" w:rsidP="00915BD4">
            <w:r w:rsidRPr="00820477">
              <w:t xml:space="preserve">Resources: </w:t>
            </w:r>
          </w:p>
          <w:p w14:paraId="5751F301" w14:textId="77777777" w:rsidR="00BC49F9" w:rsidRDefault="00BC49F9" w:rsidP="00915BD4">
            <w:r>
              <w:t>Objects: Stone objects from Box 1 (or Object Picture Set)</w:t>
            </w:r>
          </w:p>
          <w:p w14:paraId="2CB87501" w14:textId="13A0CC24" w:rsidR="00610AF5" w:rsidRPr="00820477" w:rsidRDefault="00BC49F9" w:rsidP="00915BD4">
            <w:r>
              <w:t xml:space="preserve">Other Resources: </w:t>
            </w:r>
            <w:r w:rsidR="00D144D7">
              <w:t>Hula Hoops</w:t>
            </w:r>
          </w:p>
        </w:tc>
      </w:tr>
      <w:tr w:rsidR="00610AF5" w14:paraId="4F66A51C" w14:textId="77777777" w:rsidTr="00496F35">
        <w:tc>
          <w:tcPr>
            <w:tcW w:w="9498" w:type="dxa"/>
            <w:gridSpan w:val="3"/>
            <w:tcBorders>
              <w:top w:val="single" w:sz="12" w:space="0" w:color="FFFFFF" w:themeColor="background1"/>
              <w:bottom w:val="single" w:sz="24" w:space="0" w:color="632423" w:themeColor="accent2" w:themeShade="80"/>
            </w:tcBorders>
            <w:shd w:val="clear" w:color="auto" w:fill="F2DBDB" w:themeFill="accent2" w:themeFillTint="33"/>
            <w:vAlign w:val="center"/>
          </w:tcPr>
          <w:p w14:paraId="6F4544A0" w14:textId="68950B5E" w:rsidR="00610AF5" w:rsidRDefault="00D144D7" w:rsidP="00D027B6">
            <w:pPr>
              <w:pStyle w:val="ListParagraph"/>
              <w:numPr>
                <w:ilvl w:val="0"/>
                <w:numId w:val="7"/>
              </w:numPr>
              <w:ind w:left="318" w:hanging="283"/>
              <w:jc w:val="both"/>
            </w:pPr>
            <w:r>
              <w:t xml:space="preserve">This task is a brief look at the differences between flint </w:t>
            </w:r>
            <w:r w:rsidR="00790F98">
              <w:t xml:space="preserve">objects </w:t>
            </w:r>
            <w:r>
              <w:t xml:space="preserve">and </w:t>
            </w:r>
            <w:r w:rsidR="00790F98">
              <w:t>those</w:t>
            </w:r>
            <w:r>
              <w:t xml:space="preserve"> made from other types of stone.</w:t>
            </w:r>
          </w:p>
        </w:tc>
      </w:tr>
      <w:tr w:rsidR="00610AF5" w14:paraId="20C41538" w14:textId="77777777" w:rsidTr="00496F35">
        <w:tc>
          <w:tcPr>
            <w:tcW w:w="9498" w:type="dxa"/>
            <w:gridSpan w:val="3"/>
            <w:tcBorders>
              <w:top w:val="single" w:sz="24" w:space="0" w:color="632423" w:themeColor="accent2" w:themeShade="80"/>
              <w:bottom w:val="single" w:sz="24" w:space="0" w:color="632423" w:themeColor="accent2" w:themeShade="80"/>
            </w:tcBorders>
            <w:vAlign w:val="center"/>
          </w:tcPr>
          <w:p w14:paraId="2FD90E19" w14:textId="4FEA252C" w:rsidR="00D144D7" w:rsidRDefault="00D144D7" w:rsidP="00D144D7">
            <w:pPr>
              <w:jc w:val="both"/>
            </w:pPr>
            <w:r>
              <w:t xml:space="preserve">Stone working in relation to the objects in the boxes comes in two forms: those objects that are made of flint and those </w:t>
            </w:r>
            <w:r w:rsidR="00790F98">
              <w:t xml:space="preserve">made </w:t>
            </w:r>
            <w:r>
              <w:t xml:space="preserve">from other types stone. </w:t>
            </w:r>
          </w:p>
          <w:p w14:paraId="34FE9047" w14:textId="77777777" w:rsidR="00610AF5" w:rsidRDefault="00610AF5" w:rsidP="00915BD4">
            <w:pPr>
              <w:jc w:val="both"/>
            </w:pPr>
          </w:p>
          <w:p w14:paraId="77BD3C81" w14:textId="3594D2EE" w:rsidR="00BC49F9" w:rsidRDefault="00BC49F9" w:rsidP="00BC49F9">
            <w:pPr>
              <w:jc w:val="both"/>
            </w:pPr>
            <w:r>
              <w:t>Display all the stone objects. Place two hoops on the floor with the labels “flint” and “other types of stone”</w:t>
            </w:r>
            <w:r w:rsidR="00790F98">
              <w:t xml:space="preserve"> placed inside them</w:t>
            </w:r>
            <w:r>
              <w:t xml:space="preserve">. Have the pupils divide </w:t>
            </w:r>
            <w:r w:rsidR="00790F98">
              <w:t>the</w:t>
            </w:r>
            <w:r>
              <w:t xml:space="preserve"> artefacts</w:t>
            </w:r>
            <w:r w:rsidR="00790F98">
              <w:t xml:space="preserve"> between the two categories</w:t>
            </w:r>
            <w:r>
              <w:t>. This can be done in a number of ways:</w:t>
            </w:r>
          </w:p>
          <w:p w14:paraId="31C72BB5" w14:textId="77777777" w:rsidR="00BC49F9" w:rsidRDefault="00BC49F9" w:rsidP="00BC49F9">
            <w:pPr>
              <w:pStyle w:val="ListParagraph"/>
              <w:numPr>
                <w:ilvl w:val="0"/>
                <w:numId w:val="15"/>
              </w:numPr>
              <w:jc w:val="both"/>
            </w:pPr>
            <w:r>
              <w:lastRenderedPageBreak/>
              <w:t>As a whole class activity with the pupils coming and placing the objects into the correct hoop.</w:t>
            </w:r>
          </w:p>
          <w:p w14:paraId="40E4888F" w14:textId="219E7A6A" w:rsidR="00BC49F9" w:rsidRDefault="00BC49F9" w:rsidP="00BC49F9">
            <w:pPr>
              <w:pStyle w:val="ListParagraph"/>
              <w:numPr>
                <w:ilvl w:val="0"/>
                <w:numId w:val="15"/>
              </w:numPr>
              <w:jc w:val="both"/>
            </w:pPr>
            <w:r>
              <w:t xml:space="preserve">Split the class into groups or small pairs and hand them each an object. Each group </w:t>
            </w:r>
            <w:r w:rsidR="00790F98">
              <w:t xml:space="preserve">is them </w:t>
            </w:r>
            <w:r>
              <w:t>to discuss</w:t>
            </w:r>
            <w:r w:rsidR="00790F98">
              <w:t xml:space="preserve"> their object</w:t>
            </w:r>
            <w:r>
              <w:t xml:space="preserve"> and place </w:t>
            </w:r>
            <w:r w:rsidR="00790F98">
              <w:t xml:space="preserve">it </w:t>
            </w:r>
            <w:r>
              <w:t>in a hoop.</w:t>
            </w:r>
          </w:p>
          <w:p w14:paraId="1A57AC92" w14:textId="1A094DFE" w:rsidR="00BC49F9" w:rsidRDefault="00BC49F9" w:rsidP="00BC49F9">
            <w:pPr>
              <w:pStyle w:val="ListParagraph"/>
              <w:numPr>
                <w:ilvl w:val="0"/>
                <w:numId w:val="15"/>
              </w:numPr>
              <w:jc w:val="both"/>
            </w:pPr>
            <w:r>
              <w:t>Using labels or pictures have the class working in small groups, arrange the objects</w:t>
            </w:r>
            <w:r w:rsidR="00790F98">
              <w:t xml:space="preserve"> into the two categories</w:t>
            </w:r>
            <w:r>
              <w:t xml:space="preserve"> and </w:t>
            </w:r>
            <w:r w:rsidR="00790F98">
              <w:t xml:space="preserve">then </w:t>
            </w:r>
            <w:r>
              <w:t>discuss</w:t>
            </w:r>
            <w:r w:rsidR="00790F98">
              <w:t xml:space="preserve"> their answers as a class</w:t>
            </w:r>
            <w:r>
              <w:t>.</w:t>
            </w:r>
          </w:p>
          <w:p w14:paraId="1AA050C2" w14:textId="77777777" w:rsidR="00610AF5" w:rsidRDefault="00610AF5" w:rsidP="00915BD4">
            <w:pPr>
              <w:jc w:val="both"/>
            </w:pPr>
          </w:p>
          <w:p w14:paraId="1346DE1F" w14:textId="7491C1DD" w:rsidR="00610AF5" w:rsidRDefault="00BC49F9" w:rsidP="00915BD4">
            <w:pPr>
              <w:jc w:val="both"/>
            </w:pPr>
            <w:r>
              <w:t xml:space="preserve">As </w:t>
            </w:r>
            <w:r w:rsidRPr="00AB6D88">
              <w:rPr>
                <w:i/>
                <w:iCs/>
              </w:rPr>
              <w:t>a think-pair-share</w:t>
            </w:r>
            <w:r>
              <w:t xml:space="preserve"> exercise ask the pupils </w:t>
            </w:r>
            <w:r>
              <w:rPr>
                <w:b/>
                <w:i/>
              </w:rPr>
              <w:t>W</w:t>
            </w:r>
            <w:r w:rsidRPr="00F12127">
              <w:rPr>
                <w:b/>
                <w:i/>
              </w:rPr>
              <w:t>hat are the common features of the flint objects?</w:t>
            </w:r>
            <w:r>
              <w:t xml:space="preserve"> Colour, shape, sharp edges… are all possible answers they may give. Show the class the flint nodule and scraper. Explain that this is also flint and therefore not all the flint objects are grey.</w:t>
            </w:r>
          </w:p>
        </w:tc>
      </w:tr>
      <w:tr w:rsidR="00BC49F9" w14:paraId="4839DA1F" w14:textId="77777777" w:rsidTr="00496F35">
        <w:tc>
          <w:tcPr>
            <w:tcW w:w="3402" w:type="dxa"/>
            <w:tcBorders>
              <w:top w:val="single" w:sz="24" w:space="0" w:color="632423" w:themeColor="accent2" w:themeShade="80"/>
              <w:bottom w:val="single" w:sz="12" w:space="0" w:color="FFFFFF" w:themeColor="background1"/>
            </w:tcBorders>
            <w:shd w:val="clear" w:color="auto" w:fill="D99594" w:themeFill="accent2" w:themeFillTint="99"/>
            <w:vAlign w:val="center"/>
          </w:tcPr>
          <w:p w14:paraId="1D6EC389" w14:textId="77777777" w:rsidR="00BC49F9" w:rsidRPr="00820477" w:rsidRDefault="00BC49F9" w:rsidP="00BC49F9">
            <w:pPr>
              <w:rPr>
                <w:sz w:val="24"/>
                <w:szCs w:val="24"/>
              </w:rPr>
            </w:pPr>
            <w:r>
              <w:rPr>
                <w:b/>
                <w:sz w:val="24"/>
                <w:szCs w:val="24"/>
              </w:rPr>
              <w:lastRenderedPageBreak/>
              <w:t>What Are They?</w:t>
            </w:r>
            <w:r>
              <w:rPr>
                <w:sz w:val="24"/>
                <w:szCs w:val="24"/>
              </w:rPr>
              <w:t xml:space="preserve"> </w:t>
            </w:r>
            <w:r w:rsidRPr="00820477">
              <w:rPr>
                <w:sz w:val="20"/>
                <w:szCs w:val="20"/>
              </w:rPr>
              <w:t>(</w:t>
            </w:r>
            <w:r>
              <w:rPr>
                <w:sz w:val="20"/>
                <w:szCs w:val="20"/>
              </w:rPr>
              <w:t>10</w:t>
            </w:r>
            <w:r w:rsidRPr="00820477">
              <w:rPr>
                <w:sz w:val="20"/>
                <w:szCs w:val="20"/>
              </w:rPr>
              <w:t xml:space="preserve"> minutes)</w:t>
            </w:r>
          </w:p>
        </w:tc>
        <w:tc>
          <w:tcPr>
            <w:tcW w:w="6096" w:type="dxa"/>
            <w:gridSpan w:val="2"/>
            <w:tcBorders>
              <w:top w:val="single" w:sz="24" w:space="0" w:color="632423" w:themeColor="accent2" w:themeShade="80"/>
              <w:bottom w:val="single" w:sz="12" w:space="0" w:color="FFFFFF" w:themeColor="background1"/>
            </w:tcBorders>
            <w:shd w:val="clear" w:color="auto" w:fill="D99594" w:themeFill="accent2" w:themeFillTint="99"/>
            <w:vAlign w:val="center"/>
          </w:tcPr>
          <w:p w14:paraId="14615091" w14:textId="1217E1CB" w:rsidR="00BC49F9" w:rsidRDefault="00BC49F9" w:rsidP="00BC49F9">
            <w:r>
              <w:t xml:space="preserve">Resources: </w:t>
            </w:r>
          </w:p>
          <w:p w14:paraId="393DE24B" w14:textId="53F42D1F" w:rsidR="00BC49F9" w:rsidRDefault="00BC49F9" w:rsidP="00BC49F9">
            <w:r>
              <w:t>Objects: Selected stone objects from Box 1</w:t>
            </w:r>
          </w:p>
          <w:p w14:paraId="3D502F78" w14:textId="5973DD32" w:rsidR="00BC49F9" w:rsidRDefault="00BC49F9" w:rsidP="00BC49F9">
            <w:r>
              <w:t>Lesson Resources: Object Summaries</w:t>
            </w:r>
            <w:r>
              <w:br/>
              <w:t>Other Resources: Post-it notes, paper</w:t>
            </w:r>
          </w:p>
        </w:tc>
      </w:tr>
      <w:tr w:rsidR="00BC49F9" w14:paraId="4E72A730" w14:textId="77777777" w:rsidTr="00496F35">
        <w:tc>
          <w:tcPr>
            <w:tcW w:w="9498" w:type="dxa"/>
            <w:gridSpan w:val="3"/>
            <w:tcBorders>
              <w:top w:val="single" w:sz="12" w:space="0" w:color="FFFFFF" w:themeColor="background1"/>
              <w:bottom w:val="single" w:sz="24" w:space="0" w:color="632423" w:themeColor="accent2" w:themeShade="80"/>
            </w:tcBorders>
            <w:shd w:val="clear" w:color="auto" w:fill="F2DBDB" w:themeFill="accent2" w:themeFillTint="33"/>
            <w:vAlign w:val="center"/>
          </w:tcPr>
          <w:p w14:paraId="031AF2C3" w14:textId="7201C0B8" w:rsidR="00BC49F9" w:rsidRDefault="00BC49F9" w:rsidP="00BC49F9">
            <w:pPr>
              <w:pStyle w:val="ListParagraph"/>
              <w:numPr>
                <w:ilvl w:val="0"/>
                <w:numId w:val="8"/>
              </w:numPr>
              <w:ind w:left="318" w:hanging="284"/>
              <w:jc w:val="both"/>
            </w:pPr>
            <w:r>
              <w:t>This task requires the pupils to look for clues to the objects’ use</w:t>
            </w:r>
            <w:r w:rsidR="006333D7">
              <w:t>s</w:t>
            </w:r>
            <w:r>
              <w:t xml:space="preserve"> - for example the sharp edge on the flint blades suggest they were </w:t>
            </w:r>
            <w:r w:rsidR="00790F98">
              <w:t xml:space="preserve">used </w:t>
            </w:r>
            <w:r>
              <w:t>like a knife.</w:t>
            </w:r>
          </w:p>
          <w:p w14:paraId="1B2DFDE9" w14:textId="3BDFD857" w:rsidR="00BC49F9" w:rsidRDefault="00BC49F9" w:rsidP="00BC49F9">
            <w:pPr>
              <w:pStyle w:val="ListParagraph"/>
              <w:numPr>
                <w:ilvl w:val="0"/>
                <w:numId w:val="8"/>
              </w:numPr>
              <w:ind w:left="318" w:hanging="284"/>
              <w:jc w:val="both"/>
            </w:pPr>
            <w:r>
              <w:t>Some pupils may find this difficult and will need support to generate ideas.</w:t>
            </w:r>
          </w:p>
        </w:tc>
      </w:tr>
      <w:tr w:rsidR="00BC49F9" w14:paraId="2D1FF22E" w14:textId="77777777" w:rsidTr="00496F35">
        <w:tc>
          <w:tcPr>
            <w:tcW w:w="9498" w:type="dxa"/>
            <w:gridSpan w:val="3"/>
            <w:tcBorders>
              <w:top w:val="single" w:sz="24" w:space="0" w:color="632423" w:themeColor="accent2" w:themeShade="80"/>
              <w:bottom w:val="single" w:sz="24" w:space="0" w:color="632423" w:themeColor="accent2" w:themeShade="80"/>
            </w:tcBorders>
            <w:vAlign w:val="center"/>
          </w:tcPr>
          <w:p w14:paraId="437B3877" w14:textId="296CC409" w:rsidR="00BC49F9" w:rsidRDefault="00790F98" w:rsidP="00BC49F9">
            <w:r>
              <w:t>Form the class</w:t>
            </w:r>
            <w:r w:rsidR="00BC49F9">
              <w:t xml:space="preserve"> into small groups. Hand them an object to consider. </w:t>
            </w:r>
            <w:r w:rsidR="00BC49F9" w:rsidRPr="006333D7">
              <w:rPr>
                <w:b/>
                <w:bCs/>
              </w:rPr>
              <w:t>Caution is need with some of the flint objects as they are sharp and it is easy for someone to cut themselves if the object is mishandled.</w:t>
            </w:r>
          </w:p>
          <w:p w14:paraId="6931F90E" w14:textId="77777777" w:rsidR="00BC49F9" w:rsidRDefault="00BC49F9" w:rsidP="00BC49F9"/>
          <w:p w14:paraId="3D2C8765" w14:textId="1955B550" w:rsidR="00BC49F9" w:rsidRDefault="00BC49F9" w:rsidP="00BC49F9">
            <w:r>
              <w:t xml:space="preserve">Ask the class </w:t>
            </w:r>
            <w:r>
              <w:rPr>
                <w:b/>
                <w:i/>
              </w:rPr>
              <w:t>W</w:t>
            </w:r>
            <w:r w:rsidRPr="00F12127">
              <w:rPr>
                <w:b/>
                <w:i/>
              </w:rPr>
              <w:t xml:space="preserve">hat is your </w:t>
            </w:r>
            <w:r>
              <w:rPr>
                <w:b/>
                <w:i/>
              </w:rPr>
              <w:t>object</w:t>
            </w:r>
            <w:r w:rsidRPr="00F12127">
              <w:rPr>
                <w:b/>
                <w:i/>
              </w:rPr>
              <w:t>?</w:t>
            </w:r>
            <w:r>
              <w:rPr>
                <w:i/>
              </w:rPr>
              <w:t xml:space="preserve"> </w:t>
            </w:r>
            <w:r>
              <w:t xml:space="preserve">And </w:t>
            </w:r>
            <w:r>
              <w:rPr>
                <w:b/>
                <w:i/>
              </w:rPr>
              <w:t>W</w:t>
            </w:r>
            <w:r w:rsidRPr="00F12127">
              <w:rPr>
                <w:b/>
                <w:i/>
              </w:rPr>
              <w:t>hat is it used for?</w:t>
            </w:r>
            <w:r>
              <w:t xml:space="preserve"> Their answers could be recorded on a piece of A4 </w:t>
            </w:r>
            <w:r w:rsidR="00790F98">
              <w:t xml:space="preserve">paper </w:t>
            </w:r>
            <w:r>
              <w:t>or post</w:t>
            </w:r>
            <w:r w:rsidR="006333D7">
              <w:t>-</w:t>
            </w:r>
            <w:r>
              <w:t>it notes and placed next to the object</w:t>
            </w:r>
            <w:r w:rsidR="00790F98">
              <w:t>.</w:t>
            </w:r>
          </w:p>
          <w:p w14:paraId="70530A73" w14:textId="77777777" w:rsidR="00BC49F9" w:rsidRDefault="00BC49F9" w:rsidP="00BC49F9"/>
          <w:p w14:paraId="3CC4D909" w14:textId="4907168D" w:rsidR="00BC49F9" w:rsidRDefault="00BC49F9" w:rsidP="00BC49F9">
            <w:r>
              <w:t>After a short time (one or two minutes) have the groups stand and move to another object</w:t>
            </w:r>
            <w:r w:rsidR="006333D7">
              <w:t>;</w:t>
            </w:r>
            <w:r>
              <w:t xml:space="preserve"> repeat the</w:t>
            </w:r>
            <w:r w:rsidR="00790F98">
              <w:t xml:space="preserve"> above</w:t>
            </w:r>
            <w:r>
              <w:t xml:space="preserve"> process with the same questions. Continue this for as long as you wish.</w:t>
            </w:r>
          </w:p>
          <w:p w14:paraId="66C70077" w14:textId="77777777" w:rsidR="00BC49F9" w:rsidRDefault="00BC49F9" w:rsidP="00BC49F9"/>
          <w:p w14:paraId="7B69B908" w14:textId="2FF8F8FD" w:rsidR="00BC49F9" w:rsidRDefault="00BC49F9" w:rsidP="00BC49F9">
            <w:r>
              <w:t>Information about each object can be found in the sheets provided in the box or downloaded from the</w:t>
            </w:r>
            <w:r w:rsidR="00790F98">
              <w:t xml:space="preserve"> ARCH</w:t>
            </w:r>
            <w:r>
              <w:t xml:space="preserve"> website. However, a summary of each object has been included in the box for ease.</w:t>
            </w:r>
          </w:p>
          <w:p w14:paraId="21EC6603" w14:textId="77777777" w:rsidR="00BC49F9" w:rsidRDefault="00BC49F9" w:rsidP="00BC49F9"/>
          <w:p w14:paraId="7C539249" w14:textId="08197F54" w:rsidR="00BC49F9" w:rsidRDefault="00BC49F9" w:rsidP="00790F98">
            <w:pPr>
              <w:jc w:val="both"/>
            </w:pPr>
            <w:r>
              <w:t xml:space="preserve">At the end of the activity collate the class’s ideas and give them the current established archaeological information about each object based on the summary </w:t>
            </w:r>
            <w:r w:rsidR="00790F98">
              <w:t>provided</w:t>
            </w:r>
            <w:r>
              <w:t>.</w:t>
            </w:r>
          </w:p>
        </w:tc>
      </w:tr>
    </w:tbl>
    <w:p w14:paraId="45E97434" w14:textId="77777777" w:rsidR="0024689C" w:rsidRDefault="0024689C"/>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42"/>
        <w:gridCol w:w="1205"/>
        <w:gridCol w:w="4749"/>
      </w:tblGrid>
      <w:tr w:rsidR="00610AF5" w:rsidRPr="00820477" w14:paraId="4ABF8DE9" w14:textId="77777777" w:rsidTr="00496F35">
        <w:tc>
          <w:tcPr>
            <w:tcW w:w="4749" w:type="dxa"/>
            <w:gridSpan w:val="3"/>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281BDB17" w14:textId="77777777" w:rsidR="00610AF5" w:rsidRPr="00820477" w:rsidRDefault="00610AF5" w:rsidP="00915BD4">
            <w:pPr>
              <w:rPr>
                <w:b/>
                <w:color w:val="FFFFFF" w:themeColor="background1"/>
                <w:sz w:val="36"/>
                <w:szCs w:val="36"/>
              </w:rPr>
            </w:pPr>
            <w:r>
              <w:rPr>
                <w:b/>
                <w:color w:val="FFFFFF" w:themeColor="background1"/>
                <w:sz w:val="36"/>
                <w:szCs w:val="36"/>
              </w:rPr>
              <w:t>Main</w:t>
            </w:r>
          </w:p>
        </w:tc>
        <w:tc>
          <w:tcPr>
            <w:tcW w:w="4749" w:type="dxa"/>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4FB0BFEC" w14:textId="77777777" w:rsidR="00610AF5" w:rsidRPr="00820477" w:rsidRDefault="00610AF5" w:rsidP="00915BD4">
            <w:pPr>
              <w:jc w:val="right"/>
              <w:rPr>
                <w:b/>
                <w:color w:val="FFFFFF" w:themeColor="background1"/>
                <w:sz w:val="28"/>
                <w:szCs w:val="28"/>
              </w:rPr>
            </w:pPr>
            <w:r>
              <w:rPr>
                <w:b/>
                <w:color w:val="FFFFFF" w:themeColor="background1"/>
                <w:sz w:val="28"/>
                <w:szCs w:val="28"/>
              </w:rPr>
              <w:t>35</w:t>
            </w:r>
            <w:r w:rsidRPr="00820477">
              <w:rPr>
                <w:b/>
                <w:color w:val="FFFFFF" w:themeColor="background1"/>
                <w:sz w:val="28"/>
                <w:szCs w:val="28"/>
              </w:rPr>
              <w:t xml:space="preserve"> minutes</w:t>
            </w:r>
          </w:p>
        </w:tc>
      </w:tr>
      <w:tr w:rsidR="00610AF5" w14:paraId="1A762635" w14:textId="77777777" w:rsidTr="00496F35">
        <w:tc>
          <w:tcPr>
            <w:tcW w:w="3402" w:type="dxa"/>
            <w:tcBorders>
              <w:top w:val="single" w:sz="24" w:space="0" w:color="632423" w:themeColor="accent2" w:themeShade="80"/>
              <w:bottom w:val="single" w:sz="12" w:space="0" w:color="FFFFFF" w:themeColor="background1"/>
            </w:tcBorders>
            <w:shd w:val="clear" w:color="auto" w:fill="D99594" w:themeFill="accent2" w:themeFillTint="99"/>
            <w:vAlign w:val="center"/>
          </w:tcPr>
          <w:p w14:paraId="31B400EE" w14:textId="77777777" w:rsidR="00610AF5" w:rsidRPr="00CE1DC7" w:rsidRDefault="00610AF5" w:rsidP="00915BD4">
            <w:pPr>
              <w:rPr>
                <w:sz w:val="24"/>
                <w:szCs w:val="24"/>
              </w:rPr>
            </w:pPr>
            <w:r>
              <w:rPr>
                <w:b/>
                <w:sz w:val="24"/>
                <w:szCs w:val="24"/>
              </w:rPr>
              <w:t>Axes</w:t>
            </w:r>
            <w:r>
              <w:rPr>
                <w:sz w:val="24"/>
                <w:szCs w:val="24"/>
              </w:rPr>
              <w:t xml:space="preserve"> </w:t>
            </w:r>
            <w:r w:rsidRPr="00820477">
              <w:rPr>
                <w:sz w:val="20"/>
                <w:szCs w:val="20"/>
              </w:rPr>
              <w:t>(</w:t>
            </w:r>
            <w:r>
              <w:rPr>
                <w:sz w:val="20"/>
                <w:szCs w:val="20"/>
              </w:rPr>
              <w:t>15</w:t>
            </w:r>
            <w:r w:rsidRPr="00820477">
              <w:rPr>
                <w:sz w:val="20"/>
                <w:szCs w:val="20"/>
              </w:rPr>
              <w:t xml:space="preserve"> minutes)</w:t>
            </w:r>
          </w:p>
        </w:tc>
        <w:tc>
          <w:tcPr>
            <w:tcW w:w="6096" w:type="dxa"/>
            <w:gridSpan w:val="3"/>
            <w:tcBorders>
              <w:top w:val="single" w:sz="24" w:space="0" w:color="632423" w:themeColor="accent2" w:themeShade="80"/>
              <w:bottom w:val="single" w:sz="12" w:space="0" w:color="FFFFFF" w:themeColor="background1"/>
            </w:tcBorders>
            <w:shd w:val="clear" w:color="auto" w:fill="D99594" w:themeFill="accent2" w:themeFillTint="99"/>
            <w:vAlign w:val="center"/>
          </w:tcPr>
          <w:p w14:paraId="713792FB" w14:textId="4507D218" w:rsidR="00BC49F9" w:rsidRDefault="00BC49F9" w:rsidP="00BC49F9">
            <w:r w:rsidRPr="00820477">
              <w:t>Resources:</w:t>
            </w:r>
          </w:p>
          <w:p w14:paraId="7C0E95ED" w14:textId="77777777" w:rsidR="00BC49F9" w:rsidRDefault="00BC49F9" w:rsidP="00BC49F9">
            <w:pPr>
              <w:ind w:left="284" w:hanging="284"/>
            </w:pPr>
            <w:r>
              <w:t>Objects: Stone axes (Box 1)</w:t>
            </w:r>
          </w:p>
          <w:p w14:paraId="619489C5" w14:textId="569A90EB" w:rsidR="00610AF5" w:rsidRPr="00820477" w:rsidRDefault="00BC49F9" w:rsidP="00BC49F9">
            <w:r>
              <w:t>Other Resources: British Isles map, Google maps</w:t>
            </w:r>
          </w:p>
        </w:tc>
      </w:tr>
      <w:tr w:rsidR="00610AF5" w14:paraId="57CCB67F" w14:textId="77777777" w:rsidTr="00496F35">
        <w:tc>
          <w:tcPr>
            <w:tcW w:w="9498" w:type="dxa"/>
            <w:gridSpan w:val="4"/>
            <w:tcBorders>
              <w:top w:val="single" w:sz="12" w:space="0" w:color="FFFFFF" w:themeColor="background1"/>
              <w:bottom w:val="single" w:sz="24" w:space="0" w:color="632423" w:themeColor="accent2" w:themeShade="80"/>
            </w:tcBorders>
            <w:shd w:val="clear" w:color="auto" w:fill="F2DBDB" w:themeFill="accent2" w:themeFillTint="33"/>
            <w:vAlign w:val="center"/>
          </w:tcPr>
          <w:p w14:paraId="70E3F094" w14:textId="55367502" w:rsidR="00BC49F9" w:rsidRDefault="00BC49F9" w:rsidP="00BC49F9">
            <w:pPr>
              <w:pStyle w:val="ListParagraph"/>
              <w:numPr>
                <w:ilvl w:val="0"/>
                <w:numId w:val="8"/>
              </w:numPr>
              <w:ind w:left="318" w:hanging="284"/>
            </w:pPr>
            <w:r>
              <w:t xml:space="preserve">This is an exercise designed to </w:t>
            </w:r>
            <w:r w:rsidR="00790F98">
              <w:t>encourage</w:t>
            </w:r>
            <w:r>
              <w:t xml:space="preserve"> pupils</w:t>
            </w:r>
            <w:r w:rsidR="00790F98">
              <w:t xml:space="preserve"> to begin</w:t>
            </w:r>
            <w:r>
              <w:t xml:space="preserve"> considering where people in the past would </w:t>
            </w:r>
            <w:r w:rsidR="006333D7">
              <w:t xml:space="preserve">have </w:t>
            </w:r>
            <w:r>
              <w:t>source</w:t>
            </w:r>
            <w:r w:rsidR="006333D7">
              <w:t>d</w:t>
            </w:r>
            <w:r>
              <w:t xml:space="preserve"> their materials.</w:t>
            </w:r>
          </w:p>
          <w:p w14:paraId="5DA9D7E8" w14:textId="2533B01C" w:rsidR="00610AF5" w:rsidRDefault="00BC49F9" w:rsidP="00BC49F9">
            <w:pPr>
              <w:pStyle w:val="ListParagraph"/>
              <w:numPr>
                <w:ilvl w:val="0"/>
                <w:numId w:val="8"/>
              </w:numPr>
              <w:ind w:left="318" w:hanging="284"/>
            </w:pPr>
            <w:r>
              <w:t xml:space="preserve">The task involves a brief look at maps, </w:t>
            </w:r>
            <w:r w:rsidR="006333D7">
              <w:t>but</w:t>
            </w:r>
            <w:r>
              <w:t xml:space="preserve"> th</w:t>
            </w:r>
            <w:r w:rsidR="00790F98">
              <w:t>is</w:t>
            </w:r>
            <w:r>
              <w:t xml:space="preserve"> section could be incorporated into a much bigger geography based lesson.</w:t>
            </w:r>
          </w:p>
        </w:tc>
      </w:tr>
      <w:tr w:rsidR="00610AF5" w14:paraId="068EB329" w14:textId="77777777" w:rsidTr="00610AF5">
        <w:trPr>
          <w:trHeight w:val="1103"/>
        </w:trPr>
        <w:tc>
          <w:tcPr>
            <w:tcW w:w="9498" w:type="dxa"/>
            <w:gridSpan w:val="4"/>
            <w:tcBorders>
              <w:top w:val="single" w:sz="24" w:space="0" w:color="632423" w:themeColor="accent2" w:themeShade="80"/>
              <w:bottom w:val="single" w:sz="24" w:space="0" w:color="632423" w:themeColor="accent2" w:themeShade="80"/>
            </w:tcBorders>
            <w:vAlign w:val="center"/>
          </w:tcPr>
          <w:p w14:paraId="7E135E47" w14:textId="30545D94" w:rsidR="00BC49F9" w:rsidRDefault="00BC49F9" w:rsidP="00BC49F9">
            <w:pPr>
              <w:jc w:val="both"/>
            </w:pPr>
            <w:r>
              <w:t xml:space="preserve">Show the pupils the different axes in the box and pass them around. Ask the class </w:t>
            </w:r>
            <w:r>
              <w:rPr>
                <w:b/>
                <w:bCs/>
                <w:i/>
              </w:rPr>
              <w:t>W</w:t>
            </w:r>
            <w:r w:rsidRPr="0086233D">
              <w:rPr>
                <w:b/>
                <w:bCs/>
                <w:i/>
              </w:rPr>
              <w:t>hich do you think would be better for chopping wood?</w:t>
            </w:r>
            <w:r>
              <w:rPr>
                <w:i/>
              </w:rPr>
              <w:t xml:space="preserve"> </w:t>
            </w:r>
          </w:p>
          <w:p w14:paraId="0FBE4F0B" w14:textId="77777777" w:rsidR="00610AF5" w:rsidRDefault="00610AF5" w:rsidP="00915BD4">
            <w:pPr>
              <w:jc w:val="both"/>
            </w:pPr>
          </w:p>
          <w:p w14:paraId="53FEBF40" w14:textId="43338F56" w:rsidR="00BC49F9" w:rsidRDefault="00BC49F9" w:rsidP="00BC49F9">
            <w:pPr>
              <w:jc w:val="both"/>
            </w:pPr>
            <w:r>
              <w:t xml:space="preserve">Experience shows that some children will believe the sandstone axe is better because it looks smoother </w:t>
            </w:r>
            <w:r>
              <w:lastRenderedPageBreak/>
              <w:t xml:space="preserve">and more uniform while others will think the flint axe </w:t>
            </w:r>
            <w:r w:rsidR="00790F98">
              <w:t xml:space="preserve">is better </w:t>
            </w:r>
            <w:r>
              <w:t xml:space="preserve">because of how sharp the flint appears to be. In reality both are effective. </w:t>
            </w:r>
            <w:r w:rsidR="008959A6">
              <w:t>Many axes</w:t>
            </w:r>
            <w:r>
              <w:t xml:space="preserve"> polished to a glassy smoothness (which could take over sixty hours to achieve) wouldn’t be used for chopping wood or felling trees but were used for ceremonial purposes.</w:t>
            </w:r>
          </w:p>
          <w:p w14:paraId="72BE6FE6" w14:textId="77777777" w:rsidR="00BC49F9" w:rsidRDefault="00BC49F9" w:rsidP="00915BD4">
            <w:pPr>
              <w:jc w:val="both"/>
            </w:pPr>
          </w:p>
          <w:p w14:paraId="02AE71C2" w14:textId="0F6418D8" w:rsidR="00BC49F9" w:rsidRDefault="00BC49F9" w:rsidP="00BC49F9">
            <w:pPr>
              <w:jc w:val="both"/>
            </w:pPr>
            <w:r>
              <w:t xml:space="preserve">Ask the pupils </w:t>
            </w:r>
            <w:r>
              <w:rPr>
                <w:b/>
                <w:i/>
              </w:rPr>
              <w:t>W</w:t>
            </w:r>
            <w:r w:rsidRPr="0056428F">
              <w:rPr>
                <w:b/>
                <w:i/>
              </w:rPr>
              <w:t>hat do you really want for your birthday or Christmas?</w:t>
            </w:r>
            <w:r>
              <w:rPr>
                <w:i/>
              </w:rPr>
              <w:t xml:space="preserve"> </w:t>
            </w:r>
            <w:r>
              <w:t xml:space="preserve">Either </w:t>
            </w:r>
            <w:r w:rsidR="00790F98">
              <w:t xml:space="preserve">have the pupils </w:t>
            </w:r>
            <w:r>
              <w:t>share</w:t>
            </w:r>
            <w:r w:rsidR="00790F98">
              <w:t xml:space="preserve"> their</w:t>
            </w:r>
            <w:r>
              <w:t xml:space="preserve"> answers with a partner or as a whole class.</w:t>
            </w:r>
          </w:p>
          <w:p w14:paraId="794EE0E3" w14:textId="77777777" w:rsidR="00BC49F9" w:rsidRDefault="00BC49F9" w:rsidP="00BC49F9">
            <w:pPr>
              <w:jc w:val="both"/>
            </w:pPr>
          </w:p>
          <w:p w14:paraId="62165442" w14:textId="325FB59A" w:rsidR="00BC49F9" w:rsidRDefault="00BC49F9" w:rsidP="00BC49F9">
            <w:pPr>
              <w:jc w:val="both"/>
            </w:pPr>
            <w:r>
              <w:t xml:space="preserve">Ask </w:t>
            </w:r>
            <w:r>
              <w:rPr>
                <w:b/>
                <w:i/>
              </w:rPr>
              <w:t>W</w:t>
            </w:r>
            <w:r w:rsidRPr="0056428F">
              <w:rPr>
                <w:b/>
                <w:i/>
              </w:rPr>
              <w:t>hat thing, that you already own, would you be willing to swap for it?</w:t>
            </w:r>
            <w:r>
              <w:rPr>
                <w:i/>
              </w:rPr>
              <w:t xml:space="preserve"> </w:t>
            </w:r>
            <w:r>
              <w:t xml:space="preserve">Again </w:t>
            </w:r>
            <w:r w:rsidR="00790F98">
              <w:t xml:space="preserve">have them </w:t>
            </w:r>
            <w:r>
              <w:t>share</w:t>
            </w:r>
            <w:r w:rsidR="00790F98">
              <w:t xml:space="preserve"> their</w:t>
            </w:r>
            <w:r>
              <w:t xml:space="preserve"> answers with a partner or as a </w:t>
            </w:r>
            <w:r w:rsidR="00790F98">
              <w:t xml:space="preserve">whole </w:t>
            </w:r>
            <w:r>
              <w:t>class.</w:t>
            </w:r>
          </w:p>
          <w:p w14:paraId="0DAB5932" w14:textId="77777777" w:rsidR="00BC49F9" w:rsidRDefault="00BC49F9" w:rsidP="00BC49F9">
            <w:pPr>
              <w:jc w:val="both"/>
            </w:pPr>
          </w:p>
          <w:p w14:paraId="01899841" w14:textId="2F96C704" w:rsidR="00BC49F9" w:rsidRDefault="00BC49F9" w:rsidP="00BC49F9">
            <w:pPr>
              <w:jc w:val="both"/>
            </w:pPr>
            <w:r>
              <w:t xml:space="preserve">Explain that in the </w:t>
            </w:r>
            <w:r w:rsidR="00790F98">
              <w:t xml:space="preserve">era </w:t>
            </w:r>
            <w:r>
              <w:t xml:space="preserve">that these axes came from, there was no money. If you wanted something you </w:t>
            </w:r>
            <w:r w:rsidR="006333D7">
              <w:t>had</w:t>
            </w:r>
            <w:r>
              <w:t xml:space="preserve"> to trade for it or make it yourself. The only problem is there is very little naturally occurring flint in Scotland.</w:t>
            </w:r>
          </w:p>
          <w:p w14:paraId="16A294DC" w14:textId="77777777" w:rsidR="00BC49F9" w:rsidRDefault="00BC49F9" w:rsidP="00BC49F9">
            <w:pPr>
              <w:jc w:val="both"/>
            </w:pPr>
          </w:p>
          <w:p w14:paraId="76358BF2" w14:textId="77777777" w:rsidR="00BC49F9" w:rsidRDefault="00BC49F9" w:rsidP="00BC49F9">
            <w:pPr>
              <w:jc w:val="both"/>
            </w:pPr>
            <w:r>
              <w:t>Hand out the map of the British Isles, one between two, and ask them to point to where they live on the map. Display a map on the board.</w:t>
            </w:r>
          </w:p>
          <w:p w14:paraId="4D81A248" w14:textId="77777777" w:rsidR="00610AF5" w:rsidRDefault="00610AF5" w:rsidP="00915BD4">
            <w:pPr>
              <w:jc w:val="both"/>
            </w:pPr>
          </w:p>
          <w:p w14:paraId="0AD73ADA" w14:textId="181F14B4" w:rsidR="00BC49F9" w:rsidRDefault="00BC49F9" w:rsidP="00BC49F9">
            <w:pPr>
              <w:jc w:val="both"/>
            </w:pPr>
            <w:r>
              <w:t>Ask them to place their finger on these following places and then explain the significance of that place</w:t>
            </w:r>
            <w:r w:rsidR="00790F98">
              <w:t xml:space="preserve"> to the pupils</w:t>
            </w:r>
            <w:r>
              <w:t>:</w:t>
            </w:r>
          </w:p>
          <w:p w14:paraId="7DF97E4E" w14:textId="465DAC89" w:rsidR="00BC49F9" w:rsidRDefault="00BC49F9" w:rsidP="00BC49F9">
            <w:pPr>
              <w:jc w:val="both"/>
            </w:pPr>
            <w:r w:rsidRPr="006067A1">
              <w:rPr>
                <w:b/>
              </w:rPr>
              <w:t>Edinburgh</w:t>
            </w:r>
            <w:r>
              <w:t xml:space="preserve"> </w:t>
            </w:r>
            <w:r w:rsidR="00790F98">
              <w:t>–</w:t>
            </w:r>
            <w:r>
              <w:t xml:space="preserve"> purely to get a better understanding about their geography knowledge.</w:t>
            </w:r>
          </w:p>
          <w:p w14:paraId="47E87D65" w14:textId="2BE37143" w:rsidR="00D43405" w:rsidRDefault="00D43405" w:rsidP="00D43405">
            <w:pPr>
              <w:jc w:val="both"/>
            </w:pPr>
            <w:r w:rsidRPr="0086233D">
              <w:rPr>
                <w:b/>
                <w:bCs/>
              </w:rPr>
              <w:t>Perthshire</w:t>
            </w:r>
            <w:r>
              <w:t xml:space="preserve"> – some axes have been found made from stone quarries near Killin in Perthshire</w:t>
            </w:r>
            <w:r w:rsidR="006333D7">
              <w:t>.</w:t>
            </w:r>
          </w:p>
          <w:p w14:paraId="3D1F62FC" w14:textId="12B0D392" w:rsidR="00D43405" w:rsidRDefault="00D43405" w:rsidP="00D43405">
            <w:pPr>
              <w:jc w:val="both"/>
            </w:pPr>
            <w:r w:rsidRPr="006067A1">
              <w:rPr>
                <w:b/>
              </w:rPr>
              <w:t>Cumbria</w:t>
            </w:r>
            <w:r>
              <w:t xml:space="preserve"> </w:t>
            </w:r>
            <w:r w:rsidR="00790F98">
              <w:t>–</w:t>
            </w:r>
            <w:r>
              <w:t xml:space="preserve"> some axes have been found made from stone sourced near Great Langdale in Cumbria.</w:t>
            </w:r>
          </w:p>
          <w:p w14:paraId="78252879" w14:textId="24B14CAD" w:rsidR="00D43405" w:rsidRDefault="00D43405" w:rsidP="00D43405">
            <w:pPr>
              <w:ind w:left="179" w:hanging="179"/>
              <w:jc w:val="both"/>
            </w:pPr>
            <w:r w:rsidRPr="00522D5A">
              <w:rPr>
                <w:b/>
              </w:rPr>
              <w:t>Northern Ireland</w:t>
            </w:r>
            <w:r w:rsidRPr="00522D5A">
              <w:t xml:space="preserve"> </w:t>
            </w:r>
            <w:r w:rsidR="00790F98">
              <w:t>–</w:t>
            </w:r>
            <w:r>
              <w:t xml:space="preserve"> again axes have been found in Scotland made from stone from Co. Antrim in </w:t>
            </w:r>
            <w:r w:rsidRPr="00522D5A">
              <w:t>Northern Ireland.</w:t>
            </w:r>
          </w:p>
          <w:p w14:paraId="448E9C5F" w14:textId="1E65747B" w:rsidR="00D43405" w:rsidRDefault="00D43405" w:rsidP="00D43405">
            <w:pPr>
              <w:jc w:val="both"/>
            </w:pPr>
            <w:r w:rsidRPr="0086233D">
              <w:rPr>
                <w:b/>
                <w:bCs/>
              </w:rPr>
              <w:t xml:space="preserve">Yorkshire </w:t>
            </w:r>
            <w:r w:rsidR="00790F98">
              <w:t>–</w:t>
            </w:r>
            <w:r>
              <w:t xml:space="preserve"> Flint axes have been found from flint sourced here.</w:t>
            </w:r>
          </w:p>
          <w:p w14:paraId="70953D8D" w14:textId="77777777" w:rsidR="00D43405" w:rsidRDefault="00D43405" w:rsidP="00915BD4">
            <w:pPr>
              <w:jc w:val="both"/>
            </w:pPr>
          </w:p>
          <w:p w14:paraId="5785B442" w14:textId="08487DC6" w:rsidR="00610AF5" w:rsidRDefault="00610AF5" w:rsidP="00915BD4">
            <w:pPr>
              <w:jc w:val="both"/>
            </w:pPr>
            <w:r>
              <w:t xml:space="preserve">Show google maps on the board. Using the directions section find out </w:t>
            </w:r>
            <w:r w:rsidR="00CE101D">
              <w:t>the distance</w:t>
            </w:r>
            <w:r>
              <w:t xml:space="preserve"> from </w:t>
            </w:r>
            <w:r w:rsidR="00CE101D">
              <w:t>the school</w:t>
            </w:r>
            <w:r>
              <w:t xml:space="preserve"> to the flint source </w:t>
            </w:r>
            <w:r w:rsidR="00BC49F9" w:rsidRPr="00BC49F9">
              <w:t>(Yorkshire)</w:t>
            </w:r>
            <w:r w:rsidR="00BC49F9">
              <w:t>.</w:t>
            </w:r>
            <w:r w:rsidR="00BC49F9" w:rsidRPr="00BC49F9">
              <w:t xml:space="preserve"> </w:t>
            </w:r>
            <w:r>
              <w:t xml:space="preserve"> </w:t>
            </w:r>
            <w:r w:rsidR="00BC49F9">
              <w:t>M</w:t>
            </w:r>
            <w:r>
              <w:t>ake sure the mode of travel is set to recommended - the arrow in the diamond.</w:t>
            </w:r>
            <w:r w:rsidR="00CE101D">
              <w:t xml:space="preserve"> </w:t>
            </w:r>
            <w:r>
              <w:t xml:space="preserve">This will show the number of miles and the length of time </w:t>
            </w:r>
            <w:r w:rsidR="00CE101D">
              <w:t xml:space="preserve">it would take to get to the flint source </w:t>
            </w:r>
            <w:r>
              <w:t>using either a car, train or</w:t>
            </w:r>
            <w:r w:rsidR="00CE101D">
              <w:t xml:space="preserve"> an</w:t>
            </w:r>
            <w:r>
              <w:t xml:space="preserve"> aeroplane.</w:t>
            </w:r>
          </w:p>
          <w:p w14:paraId="3F611D78" w14:textId="77777777" w:rsidR="00610AF5" w:rsidRDefault="00610AF5" w:rsidP="00915BD4">
            <w:pPr>
              <w:jc w:val="both"/>
            </w:pPr>
          </w:p>
          <w:p w14:paraId="0BB4681A" w14:textId="4F7CDD2C" w:rsidR="00610AF5" w:rsidRDefault="00610AF5" w:rsidP="00915BD4">
            <w:pPr>
              <w:jc w:val="both"/>
            </w:pPr>
            <w:r>
              <w:t xml:space="preserve">Ask the pupils </w:t>
            </w:r>
            <w:r w:rsidR="00BC49F9" w:rsidRPr="00BC49F9">
              <w:rPr>
                <w:b/>
                <w:bCs/>
                <w:i/>
                <w:iCs/>
              </w:rPr>
              <w:t>G</w:t>
            </w:r>
            <w:r w:rsidRPr="00FC6DB7">
              <w:rPr>
                <w:b/>
                <w:i/>
              </w:rPr>
              <w:t>iven that they had no cars in prehistoric times, how would people travel?</w:t>
            </w:r>
            <w:r>
              <w:rPr>
                <w:i/>
              </w:rPr>
              <w:t xml:space="preserve"> </w:t>
            </w:r>
            <w:r>
              <w:t>(Walking</w:t>
            </w:r>
            <w:r w:rsidR="00BC49F9">
              <w:t xml:space="preserve"> or sailing</w:t>
            </w:r>
            <w:r>
              <w:t>)</w:t>
            </w:r>
            <w:r w:rsidR="006333D7">
              <w:t>.</w:t>
            </w:r>
            <w:r>
              <w:t xml:space="preserve"> Change the travel type to walking. Convert the hours into days (demonstrate the method to the class).</w:t>
            </w:r>
          </w:p>
          <w:p w14:paraId="230A6951" w14:textId="77777777" w:rsidR="00610AF5" w:rsidRDefault="00610AF5" w:rsidP="00915BD4">
            <w:pPr>
              <w:jc w:val="both"/>
            </w:pPr>
          </w:p>
          <w:p w14:paraId="22D0F10C" w14:textId="0E0CF597" w:rsidR="00BC49F9" w:rsidRDefault="00BC49F9" w:rsidP="00BC49F9">
            <w:pPr>
              <w:jc w:val="both"/>
            </w:pPr>
            <w:r>
              <w:t>You can also repeat this exercise for other prehistoric quarry sites listed above.</w:t>
            </w:r>
          </w:p>
          <w:p w14:paraId="050096EC" w14:textId="77777777" w:rsidR="00610AF5" w:rsidRDefault="00610AF5" w:rsidP="00915BD4">
            <w:pPr>
              <w:jc w:val="both"/>
            </w:pPr>
          </w:p>
          <w:p w14:paraId="482B8E0F" w14:textId="77777777" w:rsidR="00BC49F9" w:rsidRDefault="00BC49F9" w:rsidP="00BC49F9">
            <w:pPr>
              <w:jc w:val="both"/>
            </w:pPr>
            <w:r>
              <w:t>Explain to the children that it is very unlikely someone would travel that far for flint. Instead they would trade with their neighbours, who would trade with another group close by and through that process the flint would travel across the country.</w:t>
            </w:r>
          </w:p>
          <w:p w14:paraId="49F5B595" w14:textId="77777777" w:rsidR="00BC49F9" w:rsidRDefault="00BC49F9" w:rsidP="00BC49F9">
            <w:pPr>
              <w:jc w:val="both"/>
            </w:pPr>
          </w:p>
          <w:p w14:paraId="7243F0B0" w14:textId="77777777" w:rsidR="00BC49F9" w:rsidRDefault="00BC49F9" w:rsidP="00BC49F9">
            <w:pPr>
              <w:jc w:val="both"/>
            </w:pPr>
            <w:r>
              <w:t xml:space="preserve">However, ask </w:t>
            </w:r>
            <w:r w:rsidRPr="007D2A1F">
              <w:rPr>
                <w:b/>
                <w:bCs/>
                <w:i/>
                <w:iCs/>
              </w:rPr>
              <w:t>I</w:t>
            </w:r>
            <w:r w:rsidRPr="007D2A1F">
              <w:rPr>
                <w:b/>
                <w:bCs/>
                <w:i/>
              </w:rPr>
              <w:t>f we didn’t have cars, or trains, or planes, how else could you get about?</w:t>
            </w:r>
            <w:r>
              <w:rPr>
                <w:i/>
              </w:rPr>
              <w:t xml:space="preserve"> </w:t>
            </w:r>
            <w:r>
              <w:t>Using boats to transport goods was common even in prehistoric Britain.</w:t>
            </w:r>
          </w:p>
          <w:p w14:paraId="4A465098" w14:textId="3FCD75C3" w:rsidR="00610AF5" w:rsidRDefault="00610AF5" w:rsidP="00915BD4">
            <w:pPr>
              <w:jc w:val="both"/>
            </w:pPr>
          </w:p>
        </w:tc>
      </w:tr>
      <w:tr w:rsidR="00610AF5" w14:paraId="71002E91" w14:textId="77777777" w:rsidTr="00496F35">
        <w:tc>
          <w:tcPr>
            <w:tcW w:w="3544" w:type="dxa"/>
            <w:gridSpan w:val="2"/>
            <w:tcBorders>
              <w:top w:val="single" w:sz="24" w:space="0" w:color="632423" w:themeColor="accent2" w:themeShade="80"/>
              <w:bottom w:val="single" w:sz="12" w:space="0" w:color="FFFFFF" w:themeColor="background1"/>
            </w:tcBorders>
            <w:shd w:val="clear" w:color="auto" w:fill="D99594" w:themeFill="accent2" w:themeFillTint="99"/>
            <w:vAlign w:val="center"/>
          </w:tcPr>
          <w:p w14:paraId="2B7BDA80" w14:textId="77777777" w:rsidR="00610AF5" w:rsidRPr="00820477" w:rsidRDefault="00610AF5" w:rsidP="00915BD4">
            <w:pPr>
              <w:rPr>
                <w:sz w:val="24"/>
                <w:szCs w:val="24"/>
              </w:rPr>
            </w:pPr>
            <w:r>
              <w:rPr>
                <w:b/>
                <w:sz w:val="24"/>
                <w:szCs w:val="24"/>
              </w:rPr>
              <w:lastRenderedPageBreak/>
              <w:t>Carved Stone Ball</w:t>
            </w:r>
            <w:r>
              <w:rPr>
                <w:sz w:val="24"/>
                <w:szCs w:val="24"/>
              </w:rPr>
              <w:t xml:space="preserve"> </w:t>
            </w:r>
            <w:r>
              <w:rPr>
                <w:sz w:val="20"/>
                <w:szCs w:val="20"/>
              </w:rPr>
              <w:t>(10</w:t>
            </w:r>
            <w:r w:rsidRPr="00820477">
              <w:rPr>
                <w:sz w:val="20"/>
                <w:szCs w:val="20"/>
              </w:rPr>
              <w:t xml:space="preserve"> minutes)</w:t>
            </w:r>
          </w:p>
        </w:tc>
        <w:tc>
          <w:tcPr>
            <w:tcW w:w="5954" w:type="dxa"/>
            <w:gridSpan w:val="2"/>
            <w:tcBorders>
              <w:top w:val="single" w:sz="24" w:space="0" w:color="632423" w:themeColor="accent2" w:themeShade="80"/>
              <w:bottom w:val="single" w:sz="12" w:space="0" w:color="FFFFFF" w:themeColor="background1"/>
            </w:tcBorders>
            <w:shd w:val="clear" w:color="auto" w:fill="D99594" w:themeFill="accent2" w:themeFillTint="99"/>
            <w:vAlign w:val="center"/>
          </w:tcPr>
          <w:p w14:paraId="265058EC" w14:textId="77777777" w:rsidR="00BC49F9" w:rsidRDefault="00BC49F9" w:rsidP="00BC49F9">
            <w:r>
              <w:t xml:space="preserve">Resources: </w:t>
            </w:r>
          </w:p>
          <w:p w14:paraId="497A3997" w14:textId="73702814" w:rsidR="00610AF5" w:rsidRDefault="00BC49F9" w:rsidP="00BC49F9">
            <w:r>
              <w:t>Object: Carved stone ball (Box 1)</w:t>
            </w:r>
            <w:r>
              <w:br/>
              <w:t>Information Sheets: Carved stone ball object sheet</w:t>
            </w:r>
          </w:p>
        </w:tc>
      </w:tr>
      <w:tr w:rsidR="00610AF5" w14:paraId="4BDE3559" w14:textId="77777777" w:rsidTr="00496F35">
        <w:tc>
          <w:tcPr>
            <w:tcW w:w="9498" w:type="dxa"/>
            <w:gridSpan w:val="4"/>
            <w:tcBorders>
              <w:top w:val="single" w:sz="12" w:space="0" w:color="FFFFFF" w:themeColor="background1"/>
              <w:bottom w:val="single" w:sz="24" w:space="0" w:color="632423" w:themeColor="accent2" w:themeShade="80"/>
            </w:tcBorders>
            <w:shd w:val="clear" w:color="auto" w:fill="F2DBDB" w:themeFill="accent2" w:themeFillTint="33"/>
            <w:vAlign w:val="center"/>
          </w:tcPr>
          <w:p w14:paraId="2F077347" w14:textId="223668AA" w:rsidR="00610AF5" w:rsidRDefault="00BC49F9" w:rsidP="0090689B">
            <w:pPr>
              <w:pStyle w:val="ListParagraph"/>
              <w:numPr>
                <w:ilvl w:val="0"/>
                <w:numId w:val="16"/>
              </w:numPr>
              <w:ind w:left="318" w:hanging="284"/>
            </w:pPr>
            <w:r>
              <w:t xml:space="preserve">This is a fascinating object and one that really allows the class to be creative </w:t>
            </w:r>
            <w:r w:rsidR="00CE101D">
              <w:t xml:space="preserve">when exploring </w:t>
            </w:r>
            <w:r>
              <w:t>what it may have been used for.</w:t>
            </w:r>
          </w:p>
        </w:tc>
      </w:tr>
      <w:tr w:rsidR="00610AF5" w14:paraId="496F647F" w14:textId="77777777" w:rsidTr="00496F35">
        <w:trPr>
          <w:trHeight w:val="249"/>
        </w:trPr>
        <w:tc>
          <w:tcPr>
            <w:tcW w:w="9498" w:type="dxa"/>
            <w:gridSpan w:val="4"/>
            <w:tcBorders>
              <w:top w:val="single" w:sz="24" w:space="0" w:color="632423" w:themeColor="accent2" w:themeShade="80"/>
              <w:bottom w:val="single" w:sz="24" w:space="0" w:color="632423" w:themeColor="accent2" w:themeShade="80"/>
            </w:tcBorders>
            <w:vAlign w:val="center"/>
          </w:tcPr>
          <w:p w14:paraId="11ACE33E" w14:textId="7A1FD580" w:rsidR="00BC49F9" w:rsidRDefault="00BC49F9" w:rsidP="00BC49F9">
            <w:pPr>
              <w:jc w:val="both"/>
            </w:pPr>
            <w:r>
              <w:lastRenderedPageBreak/>
              <w:t xml:space="preserve">Show the carved stone ball to the class. Take care to show them the decoration and the definite geometric shapes that have been carved into it. If </w:t>
            </w:r>
            <w:r w:rsidR="00CE101D">
              <w:t xml:space="preserve">you have the </w:t>
            </w:r>
            <w:r>
              <w:t>time</w:t>
            </w:r>
            <w:r w:rsidR="00CE101D">
              <w:t>,</w:t>
            </w:r>
            <w:r>
              <w:t xml:space="preserve"> allow them to feel the weight of the object.</w:t>
            </w:r>
          </w:p>
          <w:p w14:paraId="30967440" w14:textId="77777777" w:rsidR="00BC49F9" w:rsidRDefault="00BC49F9" w:rsidP="00BC49F9">
            <w:pPr>
              <w:jc w:val="both"/>
            </w:pPr>
          </w:p>
          <w:p w14:paraId="0893A8F2" w14:textId="4D659E97" w:rsidR="00BC49F9" w:rsidRPr="007D2A1F" w:rsidRDefault="00BC49F9" w:rsidP="00BC49F9">
            <w:pPr>
              <w:jc w:val="both"/>
              <w:rPr>
                <w:b/>
                <w:bCs/>
                <w:i/>
              </w:rPr>
            </w:pPr>
            <w:r>
              <w:t xml:space="preserve">Ask the class </w:t>
            </w:r>
            <w:r w:rsidRPr="006333D7">
              <w:rPr>
                <w:b/>
                <w:bCs/>
                <w:i/>
                <w:iCs/>
              </w:rPr>
              <w:t>W</w:t>
            </w:r>
            <w:r w:rsidRPr="007D2A1F">
              <w:rPr>
                <w:b/>
                <w:bCs/>
                <w:i/>
              </w:rPr>
              <w:t>hat is it?</w:t>
            </w:r>
            <w:r>
              <w:rPr>
                <w:i/>
              </w:rPr>
              <w:t xml:space="preserve"> </w:t>
            </w:r>
            <w:r>
              <w:t xml:space="preserve">And </w:t>
            </w:r>
            <w:r w:rsidRPr="007D2A1F">
              <w:rPr>
                <w:b/>
                <w:bCs/>
                <w:i/>
              </w:rPr>
              <w:t>What was it used for?</w:t>
            </w:r>
            <w:r w:rsidR="00CE101D">
              <w:t xml:space="preserve"> </w:t>
            </w:r>
            <w:r>
              <w:t xml:space="preserve">Have the class </w:t>
            </w:r>
            <w:r w:rsidR="00CE101D">
              <w:t xml:space="preserve">consider their answers </w:t>
            </w:r>
            <w:r>
              <w:t>individually for thirty seconds.</w:t>
            </w:r>
            <w:r w:rsidR="00CE101D">
              <w:t xml:space="preserve"> </w:t>
            </w:r>
            <w:r>
              <w:t xml:space="preserve">Then, with a partner, </w:t>
            </w:r>
            <w:r w:rsidR="00CE101D">
              <w:t xml:space="preserve">have the pupils </w:t>
            </w:r>
            <w:r>
              <w:t xml:space="preserve">share their ideas. </w:t>
            </w:r>
            <w:r w:rsidR="00CE101D">
              <w:t>Each pair is to</w:t>
            </w:r>
            <w:r>
              <w:t xml:space="preserve"> decide </w:t>
            </w:r>
            <w:r w:rsidR="00CE101D">
              <w:t xml:space="preserve">between them </w:t>
            </w:r>
            <w:r>
              <w:t>which</w:t>
            </w:r>
            <w:r w:rsidR="00CE101D">
              <w:t xml:space="preserve"> of their two suggestions</w:t>
            </w:r>
            <w:r>
              <w:t xml:space="preserve"> they feel is the most likely use for the carved stone ball</w:t>
            </w:r>
            <w:r w:rsidR="00CE101D">
              <w:t>.</w:t>
            </w:r>
            <w:r>
              <w:t xml:space="preserve"> </w:t>
            </w:r>
            <w:r w:rsidR="00CE101D">
              <w:t>Ask the pairs</w:t>
            </w:r>
            <w:r>
              <w:t xml:space="preserve"> </w:t>
            </w:r>
            <w:r w:rsidRPr="006333D7">
              <w:rPr>
                <w:b/>
                <w:bCs/>
                <w:i/>
                <w:iCs/>
              </w:rPr>
              <w:t>W</w:t>
            </w:r>
            <w:r w:rsidRPr="007D2A1F">
              <w:rPr>
                <w:b/>
                <w:bCs/>
                <w:i/>
              </w:rPr>
              <w:t>hy do you think this?</w:t>
            </w:r>
          </w:p>
          <w:p w14:paraId="23C4F3B4" w14:textId="77777777" w:rsidR="00BC49F9" w:rsidRDefault="00BC49F9" w:rsidP="00BC49F9">
            <w:pPr>
              <w:jc w:val="both"/>
              <w:rPr>
                <w:i/>
              </w:rPr>
            </w:pPr>
          </w:p>
          <w:p w14:paraId="55C6052C" w14:textId="655C72DC" w:rsidR="00BC49F9" w:rsidRDefault="00BC49F9" w:rsidP="00BC49F9">
            <w:pPr>
              <w:jc w:val="both"/>
            </w:pPr>
            <w:r>
              <w:t xml:space="preserve">Join two pairs to form a small group. Have each </w:t>
            </w:r>
            <w:r w:rsidR="00CE101D">
              <w:t xml:space="preserve">pair </w:t>
            </w:r>
            <w:r>
              <w:t xml:space="preserve">share their idea and the reason they came to that conclusion. Each group should </w:t>
            </w:r>
            <w:r w:rsidR="00CE101D">
              <w:t xml:space="preserve">now </w:t>
            </w:r>
            <w:r>
              <w:t>have two suggestions (some groups may have ended up the same suggestion twice). Collate the</w:t>
            </w:r>
            <w:r w:rsidR="00CE101D">
              <w:t>se</w:t>
            </w:r>
            <w:r>
              <w:t xml:space="preserve"> ideas on the board.</w:t>
            </w:r>
          </w:p>
          <w:p w14:paraId="16372D58" w14:textId="77777777" w:rsidR="00610AF5" w:rsidRDefault="00610AF5" w:rsidP="00915BD4">
            <w:pPr>
              <w:jc w:val="both"/>
              <w:rPr>
                <w:i/>
              </w:rPr>
            </w:pPr>
          </w:p>
          <w:p w14:paraId="5DD346EF" w14:textId="337C1C7A" w:rsidR="00610AF5" w:rsidRPr="00FC6DB7" w:rsidRDefault="00610AF5" w:rsidP="00915BD4">
            <w:pPr>
              <w:jc w:val="both"/>
            </w:pPr>
            <w:r>
              <w:t xml:space="preserve">Read the information sheet on carved stone balls. Ask the class to listen for the </w:t>
            </w:r>
            <w:r w:rsidR="00CE101D">
              <w:t xml:space="preserve">section of the text </w:t>
            </w:r>
            <w:r>
              <w:t xml:space="preserve">that </w:t>
            </w:r>
            <w:r w:rsidR="00CE101D">
              <w:t>explains</w:t>
            </w:r>
            <w:r>
              <w:t xml:space="preserve"> </w:t>
            </w:r>
            <w:r w:rsidR="00CE101D">
              <w:rPr>
                <w:b/>
                <w:i/>
              </w:rPr>
              <w:t>w</w:t>
            </w:r>
            <w:r w:rsidRPr="00FC6DB7">
              <w:rPr>
                <w:b/>
                <w:i/>
              </w:rPr>
              <w:t xml:space="preserve">hat archaeologists </w:t>
            </w:r>
            <w:r w:rsidR="00CE101D">
              <w:rPr>
                <w:b/>
                <w:i/>
              </w:rPr>
              <w:t>think</w:t>
            </w:r>
            <w:r w:rsidRPr="00FC6DB7">
              <w:rPr>
                <w:b/>
                <w:i/>
              </w:rPr>
              <w:t xml:space="preserve"> carved stone balls were used for</w:t>
            </w:r>
            <w:r w:rsidR="00D477E1">
              <w:rPr>
                <w:b/>
                <w:i/>
              </w:rPr>
              <w:t>?</w:t>
            </w:r>
            <w:r>
              <w:rPr>
                <w:i/>
              </w:rPr>
              <w:t xml:space="preserve"> </w:t>
            </w:r>
            <w:r>
              <w:t>(</w:t>
            </w:r>
            <w:r w:rsidR="006333D7">
              <w:t>i</w:t>
            </w:r>
            <w:r>
              <w:t>t is possible an explanation of archaeologists is needed at this time).</w:t>
            </w:r>
          </w:p>
          <w:p w14:paraId="0D552C7C" w14:textId="77777777" w:rsidR="00610AF5" w:rsidRDefault="00610AF5" w:rsidP="00915BD4">
            <w:pPr>
              <w:jc w:val="both"/>
              <w:rPr>
                <w:i/>
              </w:rPr>
            </w:pPr>
          </w:p>
          <w:p w14:paraId="771D5563" w14:textId="042D9C59" w:rsidR="00610AF5" w:rsidRDefault="00BC49F9" w:rsidP="00915BD4">
            <w:pPr>
              <w:jc w:val="both"/>
            </w:pPr>
            <w:r>
              <w:t>The real answer is</w:t>
            </w:r>
            <w:r w:rsidR="0090689B">
              <w:t>…</w:t>
            </w:r>
            <w:r>
              <w:t xml:space="preserve"> we are not really sure. It is almost definitely not a weapon as</w:t>
            </w:r>
            <w:r w:rsidR="0090689B">
              <w:t xml:space="preserve"> carved stone balls tend to be undamaged when they are found on archaeological sites. </w:t>
            </w:r>
            <w:r>
              <w:t>Maybe one of the classes’ suggestions is correct.</w:t>
            </w:r>
          </w:p>
          <w:p w14:paraId="17985130" w14:textId="63E8DAC3" w:rsidR="00BC49F9" w:rsidRDefault="00BC49F9" w:rsidP="00915BD4">
            <w:pPr>
              <w:jc w:val="both"/>
            </w:pPr>
          </w:p>
        </w:tc>
      </w:tr>
      <w:tr w:rsidR="00610AF5" w14:paraId="6B245774" w14:textId="77777777" w:rsidTr="00496F35">
        <w:tc>
          <w:tcPr>
            <w:tcW w:w="3544" w:type="dxa"/>
            <w:gridSpan w:val="2"/>
            <w:tcBorders>
              <w:top w:val="single" w:sz="24" w:space="0" w:color="632423" w:themeColor="accent2" w:themeShade="80"/>
              <w:bottom w:val="single" w:sz="12" w:space="0" w:color="FFFFFF" w:themeColor="background1"/>
            </w:tcBorders>
            <w:shd w:val="clear" w:color="auto" w:fill="D99594" w:themeFill="accent2" w:themeFillTint="99"/>
            <w:vAlign w:val="center"/>
          </w:tcPr>
          <w:p w14:paraId="516F2F9B" w14:textId="77777777" w:rsidR="00610AF5" w:rsidRPr="00A53407" w:rsidRDefault="00610AF5" w:rsidP="00915BD4">
            <w:pPr>
              <w:rPr>
                <w:sz w:val="24"/>
                <w:szCs w:val="24"/>
                <w:highlight w:val="yellow"/>
              </w:rPr>
            </w:pPr>
            <w:r w:rsidRPr="00913A6B">
              <w:rPr>
                <w:b/>
                <w:sz w:val="24"/>
                <w:szCs w:val="24"/>
              </w:rPr>
              <w:t>Knapping</w:t>
            </w:r>
            <w:r w:rsidRPr="00913A6B">
              <w:rPr>
                <w:sz w:val="24"/>
                <w:szCs w:val="24"/>
              </w:rPr>
              <w:t xml:space="preserve"> </w:t>
            </w:r>
            <w:r w:rsidRPr="00913A6B">
              <w:rPr>
                <w:sz w:val="20"/>
                <w:szCs w:val="20"/>
              </w:rPr>
              <w:t>(</w:t>
            </w:r>
            <w:r>
              <w:rPr>
                <w:sz w:val="20"/>
                <w:szCs w:val="20"/>
              </w:rPr>
              <w:t>10</w:t>
            </w:r>
            <w:r w:rsidRPr="00913A6B">
              <w:rPr>
                <w:sz w:val="20"/>
                <w:szCs w:val="20"/>
              </w:rPr>
              <w:t xml:space="preserve"> minutes)</w:t>
            </w:r>
          </w:p>
        </w:tc>
        <w:tc>
          <w:tcPr>
            <w:tcW w:w="5954" w:type="dxa"/>
            <w:gridSpan w:val="2"/>
            <w:tcBorders>
              <w:top w:val="single" w:sz="24" w:space="0" w:color="632423" w:themeColor="accent2" w:themeShade="80"/>
              <w:bottom w:val="single" w:sz="12" w:space="0" w:color="FFFFFF" w:themeColor="background1"/>
            </w:tcBorders>
            <w:shd w:val="clear" w:color="auto" w:fill="D99594" w:themeFill="accent2" w:themeFillTint="99"/>
            <w:vAlign w:val="center"/>
          </w:tcPr>
          <w:p w14:paraId="05DE05EC" w14:textId="77777777" w:rsidR="00BC49F9" w:rsidRDefault="00610AF5" w:rsidP="00052193">
            <w:r>
              <w:t xml:space="preserve">Resources: </w:t>
            </w:r>
          </w:p>
          <w:p w14:paraId="3195D386" w14:textId="2E67D699" w:rsidR="00BC49F9" w:rsidRDefault="00BC49F9" w:rsidP="00BC49F9">
            <w:pPr>
              <w:ind w:left="284" w:hanging="284"/>
            </w:pPr>
            <w:r>
              <w:t>Objects: Flint axes, Scraper, Microlith, Flint blades (Box 1)</w:t>
            </w:r>
          </w:p>
          <w:p w14:paraId="60A075C2" w14:textId="6235C281" w:rsidR="006333D7" w:rsidRDefault="006333D7" w:rsidP="00BC49F9">
            <w:pPr>
              <w:ind w:left="284" w:hanging="284"/>
            </w:pPr>
            <w:r>
              <w:t>Information Sheets: Additional image of Polished Neolithic Stone Axes</w:t>
            </w:r>
          </w:p>
          <w:p w14:paraId="3182347C" w14:textId="62674250" w:rsidR="00610AF5" w:rsidRDefault="006333D7" w:rsidP="00052193">
            <w:r>
              <w:t xml:space="preserve">Other Resources: </w:t>
            </w:r>
            <w:r w:rsidR="00610AF5">
              <w:t>ARCH Flint Knapping Workshop Video (</w:t>
            </w:r>
            <w:hyperlink r:id="rId8" w:history="1">
              <w:r w:rsidR="00610AF5" w:rsidRPr="00BC49F9">
                <w:rPr>
                  <w:rStyle w:val="Hyperlink"/>
                </w:rPr>
                <w:t>link</w:t>
              </w:r>
            </w:hyperlink>
            <w:r w:rsidR="00610AF5">
              <w:t>)</w:t>
            </w:r>
          </w:p>
        </w:tc>
      </w:tr>
      <w:tr w:rsidR="00610AF5" w14:paraId="0CEF2E5A" w14:textId="77777777" w:rsidTr="00496F35">
        <w:tc>
          <w:tcPr>
            <w:tcW w:w="9498" w:type="dxa"/>
            <w:gridSpan w:val="4"/>
            <w:tcBorders>
              <w:top w:val="single" w:sz="12" w:space="0" w:color="FFFFFF" w:themeColor="background1"/>
              <w:bottom w:val="single" w:sz="24" w:space="0" w:color="632423" w:themeColor="accent2" w:themeShade="80"/>
            </w:tcBorders>
            <w:shd w:val="clear" w:color="auto" w:fill="F2DBDB" w:themeFill="accent2" w:themeFillTint="33"/>
            <w:vAlign w:val="center"/>
          </w:tcPr>
          <w:p w14:paraId="6C3BF83F" w14:textId="77777777" w:rsidR="00610AF5" w:rsidRPr="00913A6B" w:rsidRDefault="00610AF5" w:rsidP="00915BD4">
            <w:pPr>
              <w:pStyle w:val="ListParagraph"/>
              <w:numPr>
                <w:ilvl w:val="0"/>
                <w:numId w:val="10"/>
              </w:numPr>
              <w:ind w:left="318" w:hanging="284"/>
              <w:jc w:val="both"/>
            </w:pPr>
            <w:r w:rsidRPr="00913A6B">
              <w:t>This part of the lesson involves watching a video demonstration of flint knapping in process.</w:t>
            </w:r>
          </w:p>
          <w:p w14:paraId="53AF7382" w14:textId="77777777" w:rsidR="00610AF5" w:rsidRPr="00913A6B" w:rsidRDefault="00610AF5" w:rsidP="00915BD4">
            <w:pPr>
              <w:pStyle w:val="ListParagraph"/>
              <w:numPr>
                <w:ilvl w:val="0"/>
                <w:numId w:val="10"/>
              </w:numPr>
              <w:ind w:left="318" w:hanging="284"/>
              <w:jc w:val="both"/>
            </w:pPr>
            <w:r w:rsidRPr="00913A6B">
              <w:t>Time stamps are included below to allow you to pause the video for further discussion.</w:t>
            </w:r>
          </w:p>
        </w:tc>
      </w:tr>
      <w:tr w:rsidR="00610AF5" w14:paraId="18C90938" w14:textId="77777777" w:rsidTr="00D027B6">
        <w:trPr>
          <w:trHeight w:val="518"/>
        </w:trPr>
        <w:tc>
          <w:tcPr>
            <w:tcW w:w="9498" w:type="dxa"/>
            <w:gridSpan w:val="4"/>
            <w:tcBorders>
              <w:top w:val="single" w:sz="24" w:space="0" w:color="632423" w:themeColor="accent2" w:themeShade="80"/>
              <w:bottom w:val="single" w:sz="24" w:space="0" w:color="632423" w:themeColor="accent2" w:themeShade="80"/>
            </w:tcBorders>
            <w:vAlign w:val="center"/>
          </w:tcPr>
          <w:p w14:paraId="4ED1EA4B" w14:textId="131FA31F" w:rsidR="00610AF5" w:rsidRPr="00FC6DB7" w:rsidRDefault="00610AF5" w:rsidP="00915BD4">
            <w:pPr>
              <w:jc w:val="both"/>
            </w:pPr>
            <w:r w:rsidRPr="00FC6DB7">
              <w:t xml:space="preserve">Show the class the ARCH video of flint knapping in process. This video was filmed during an ARCH workshop and shows the process of knapping a large piece of flint to </w:t>
            </w:r>
            <w:r w:rsidR="0090689B">
              <w:t xml:space="preserve">create </w:t>
            </w:r>
            <w:r w:rsidRPr="00FC6DB7">
              <w:t xml:space="preserve">one of the </w:t>
            </w:r>
            <w:r w:rsidR="007F0B54">
              <w:t>axehead</w:t>
            </w:r>
            <w:r w:rsidRPr="00FC6DB7">
              <w:t>s contained within the box.</w:t>
            </w:r>
          </w:p>
          <w:p w14:paraId="6616108B" w14:textId="77777777" w:rsidR="00610AF5" w:rsidRPr="00FC6DB7" w:rsidRDefault="00610AF5" w:rsidP="00915BD4">
            <w:pPr>
              <w:jc w:val="both"/>
            </w:pPr>
          </w:p>
          <w:p w14:paraId="77858167" w14:textId="64D3B967" w:rsidR="00610AF5" w:rsidRDefault="00610AF5" w:rsidP="00915BD4">
            <w:pPr>
              <w:jc w:val="both"/>
            </w:pPr>
            <w:r w:rsidRPr="00FC6DB7">
              <w:t xml:space="preserve">Start the video at </w:t>
            </w:r>
            <w:r w:rsidRPr="00FC6DB7">
              <w:rPr>
                <w:b/>
              </w:rPr>
              <w:t>2:39</w:t>
            </w:r>
            <w:r w:rsidRPr="00FC6DB7">
              <w:t xml:space="preserve">. </w:t>
            </w:r>
            <w:r>
              <w:t>The demonstrator (James Dilley) is striking the large piece of flint to knock</w:t>
            </w:r>
            <w:r w:rsidR="0090689B">
              <w:t xml:space="preserve"> off</w:t>
            </w:r>
            <w:r>
              <w:t xml:space="preserve"> “flakes”. Explain that the demonstrator is creating an axehead, like the two in the box, which can be shown to the class at this point. Ask </w:t>
            </w:r>
            <w:r w:rsidR="00BC49F9" w:rsidRPr="00BC49F9">
              <w:rPr>
                <w:b/>
                <w:bCs/>
                <w:i/>
              </w:rPr>
              <w:t>W</w:t>
            </w:r>
            <w:r w:rsidRPr="00BC49F9">
              <w:rPr>
                <w:b/>
                <w:bCs/>
                <w:i/>
              </w:rPr>
              <w:t>hat is he using to create the axe?</w:t>
            </w:r>
            <w:r>
              <w:rPr>
                <w:i/>
              </w:rPr>
              <w:t xml:space="preserve"> </w:t>
            </w:r>
            <w:r>
              <w:t>Some pupils may be surprised to see he is using a stone.</w:t>
            </w:r>
          </w:p>
          <w:p w14:paraId="57C2559C" w14:textId="77777777" w:rsidR="00610AF5" w:rsidRPr="00FC6DB7" w:rsidRDefault="00610AF5" w:rsidP="00915BD4">
            <w:pPr>
              <w:jc w:val="both"/>
              <w:rPr>
                <w:highlight w:val="yellow"/>
              </w:rPr>
            </w:pPr>
          </w:p>
          <w:p w14:paraId="555B31FD" w14:textId="2AECFA28" w:rsidR="00610AF5" w:rsidRPr="00913A6B" w:rsidRDefault="00610AF5" w:rsidP="00915BD4">
            <w:pPr>
              <w:jc w:val="both"/>
            </w:pPr>
            <w:r w:rsidRPr="00913A6B">
              <w:t xml:space="preserve">Pause the video at </w:t>
            </w:r>
            <w:r w:rsidRPr="00913A6B">
              <w:rPr>
                <w:b/>
              </w:rPr>
              <w:t>2:53</w:t>
            </w:r>
            <w:r w:rsidRPr="00913A6B">
              <w:t xml:space="preserve">. Show the class the microlith, scraper and the flint </w:t>
            </w:r>
            <w:r w:rsidR="00BC49F9">
              <w:t>blades.</w:t>
            </w:r>
            <w:r w:rsidRPr="00913A6B">
              <w:t xml:space="preserve"> </w:t>
            </w:r>
            <w:r w:rsidR="00BC49F9">
              <w:t>W</w:t>
            </w:r>
            <w:r w:rsidRPr="00913A6B">
              <w:t xml:space="preserve">hen making an axehead from </w:t>
            </w:r>
            <w:r w:rsidR="0090689B">
              <w:t>a</w:t>
            </w:r>
            <w:r w:rsidR="0090689B" w:rsidRPr="00913A6B">
              <w:t xml:space="preserve"> </w:t>
            </w:r>
            <w:r w:rsidRPr="00913A6B">
              <w:t xml:space="preserve">large piece of flint there is a lot of excess </w:t>
            </w:r>
            <w:r w:rsidR="0090689B">
              <w:t xml:space="preserve">material </w:t>
            </w:r>
            <w:r w:rsidRPr="00913A6B">
              <w:t xml:space="preserve">which can </w:t>
            </w:r>
            <w:r w:rsidR="0090689B">
              <w:t xml:space="preserve">then </w:t>
            </w:r>
            <w:r w:rsidRPr="00913A6B">
              <w:t xml:space="preserve">be used to make smaller useful </w:t>
            </w:r>
            <w:r w:rsidR="00D144D7">
              <w:t>object</w:t>
            </w:r>
            <w:r w:rsidRPr="00913A6B">
              <w:t xml:space="preserve">s. </w:t>
            </w:r>
            <w:r w:rsidR="00BC49F9">
              <w:t>Hand the smaller objects around (</w:t>
            </w:r>
            <w:r w:rsidR="00BC49F9" w:rsidRPr="008E0905">
              <w:rPr>
                <w:b/>
                <w:bCs/>
              </w:rPr>
              <w:t>some of the flint objects, particularly the blades, are extremely sharp and need to be handled with extreme care</w:t>
            </w:r>
            <w:r w:rsidR="00BC49F9">
              <w:t>).</w:t>
            </w:r>
          </w:p>
          <w:p w14:paraId="26999B77" w14:textId="77777777" w:rsidR="00610AF5" w:rsidRPr="00A53407" w:rsidRDefault="00610AF5" w:rsidP="00915BD4">
            <w:pPr>
              <w:jc w:val="both"/>
              <w:rPr>
                <w:highlight w:val="yellow"/>
              </w:rPr>
            </w:pPr>
          </w:p>
          <w:p w14:paraId="6DEDF4ED" w14:textId="60458A60" w:rsidR="00610AF5" w:rsidRPr="00913A6B" w:rsidRDefault="00610AF5" w:rsidP="00915BD4">
            <w:pPr>
              <w:jc w:val="both"/>
            </w:pPr>
            <w:r>
              <w:t xml:space="preserve">Continue the video for as long as you feel the demonstration is useful. Pass the two </w:t>
            </w:r>
            <w:r w:rsidR="00BC49F9">
              <w:t xml:space="preserve">flint </w:t>
            </w:r>
            <w:r>
              <w:t xml:space="preserve">axeheads around and allow the pupils to have a close look at them. As a </w:t>
            </w:r>
            <w:r w:rsidRPr="00BC49F9">
              <w:rPr>
                <w:i/>
                <w:iCs/>
              </w:rPr>
              <w:t>think</w:t>
            </w:r>
            <w:r w:rsidR="00BC49F9" w:rsidRPr="00BC49F9">
              <w:rPr>
                <w:i/>
                <w:iCs/>
              </w:rPr>
              <w:t>-</w:t>
            </w:r>
            <w:r w:rsidRPr="00BC49F9">
              <w:rPr>
                <w:i/>
                <w:iCs/>
              </w:rPr>
              <w:t>pair</w:t>
            </w:r>
            <w:r w:rsidR="00BC49F9" w:rsidRPr="00BC49F9">
              <w:rPr>
                <w:i/>
                <w:iCs/>
              </w:rPr>
              <w:t>-</w:t>
            </w:r>
            <w:r w:rsidRPr="00BC49F9">
              <w:rPr>
                <w:i/>
                <w:iCs/>
              </w:rPr>
              <w:t>share</w:t>
            </w:r>
            <w:r>
              <w:t xml:space="preserve"> task as</w:t>
            </w:r>
            <w:r w:rsidR="0090689B">
              <w:t>k</w:t>
            </w:r>
            <w:r>
              <w:t xml:space="preserve"> the class </w:t>
            </w:r>
            <w:r w:rsidR="00BC49F9" w:rsidRPr="006333D7">
              <w:rPr>
                <w:b/>
                <w:bCs/>
                <w:i/>
                <w:iCs/>
              </w:rPr>
              <w:t>W</w:t>
            </w:r>
            <w:r w:rsidRPr="00BC49F9">
              <w:rPr>
                <w:b/>
                <w:bCs/>
                <w:i/>
              </w:rPr>
              <w:t xml:space="preserve">hat surprised you </w:t>
            </w:r>
            <w:r w:rsidR="0090689B">
              <w:rPr>
                <w:b/>
                <w:bCs/>
                <w:i/>
              </w:rPr>
              <w:t xml:space="preserve">when </w:t>
            </w:r>
            <w:r w:rsidRPr="00BC49F9">
              <w:rPr>
                <w:b/>
                <w:bCs/>
                <w:i/>
              </w:rPr>
              <w:t xml:space="preserve">watching how these </w:t>
            </w:r>
            <w:r w:rsidR="007F0B54">
              <w:rPr>
                <w:b/>
                <w:bCs/>
                <w:i/>
              </w:rPr>
              <w:t>axehead</w:t>
            </w:r>
            <w:r w:rsidRPr="00BC49F9">
              <w:rPr>
                <w:b/>
                <w:bCs/>
                <w:i/>
              </w:rPr>
              <w:t>s were created?</w:t>
            </w:r>
            <w:r>
              <w:t xml:space="preserve"> Share </w:t>
            </w:r>
            <w:r w:rsidR="0090689B">
              <w:t xml:space="preserve">the </w:t>
            </w:r>
            <w:r>
              <w:t>answers with the rest of the class.</w:t>
            </w:r>
          </w:p>
          <w:p w14:paraId="5CDA19FD" w14:textId="77777777" w:rsidR="00610AF5" w:rsidRPr="00A53407" w:rsidRDefault="00610AF5" w:rsidP="00915BD4">
            <w:pPr>
              <w:jc w:val="both"/>
              <w:rPr>
                <w:highlight w:val="yellow"/>
              </w:rPr>
            </w:pPr>
          </w:p>
          <w:p w14:paraId="3623DC59" w14:textId="6B20E93E" w:rsidR="00610AF5" w:rsidRPr="00A53407" w:rsidRDefault="00BC49F9" w:rsidP="00915BD4">
            <w:pPr>
              <w:jc w:val="both"/>
              <w:rPr>
                <w:highlight w:val="yellow"/>
              </w:rPr>
            </w:pPr>
            <w:r>
              <w:t xml:space="preserve">Finally ask the class </w:t>
            </w:r>
            <w:r w:rsidRPr="008E0905">
              <w:rPr>
                <w:b/>
                <w:bCs/>
                <w:i/>
                <w:iCs/>
              </w:rPr>
              <w:t>H</w:t>
            </w:r>
            <w:r w:rsidRPr="008E0905">
              <w:rPr>
                <w:b/>
                <w:bCs/>
                <w:i/>
              </w:rPr>
              <w:t xml:space="preserve">ow long did that </w:t>
            </w:r>
            <w:r w:rsidR="007F0B54">
              <w:rPr>
                <w:b/>
                <w:bCs/>
                <w:i/>
              </w:rPr>
              <w:t>axehead</w:t>
            </w:r>
            <w:r w:rsidRPr="008E0905">
              <w:rPr>
                <w:b/>
                <w:bCs/>
                <w:i/>
              </w:rPr>
              <w:t xml:space="preserve"> take to make?</w:t>
            </w:r>
            <w:r>
              <w:t xml:space="preserve"> </w:t>
            </w:r>
            <w:r w:rsidRPr="008E0905">
              <w:t xml:space="preserve">One hour, </w:t>
            </w:r>
            <w:r>
              <w:t>but</w:t>
            </w:r>
            <w:r w:rsidRPr="008E0905">
              <w:t xml:space="preserve"> it would take another sixty hours to polish the axe to a smooth</w:t>
            </w:r>
            <w:r w:rsidR="0090689B">
              <w:t>,</w:t>
            </w:r>
            <w:r w:rsidRPr="008E0905">
              <w:t xml:space="preserve"> almost glassy</w:t>
            </w:r>
            <w:r w:rsidR="0090689B">
              <w:t>,</w:t>
            </w:r>
            <w:r w:rsidRPr="008E0905">
              <w:t xml:space="preserve"> appearance (which is how we find most flint axes). This would be achieved using a rough stone and water for hours at a time. </w:t>
            </w:r>
            <w:r w:rsidR="008867EE">
              <w:t xml:space="preserve"> There are pictures of </w:t>
            </w:r>
            <w:r w:rsidR="008867EE">
              <w:lastRenderedPageBreak/>
              <w:t xml:space="preserve">polished flint </w:t>
            </w:r>
            <w:r w:rsidR="007F0B54">
              <w:t>axehead</w:t>
            </w:r>
            <w:r w:rsidR="008867EE">
              <w:t xml:space="preserve">s included in the box. These are worth referencing with the class as they look very different to the </w:t>
            </w:r>
            <w:r w:rsidR="007F0B54">
              <w:t>object</w:t>
            </w:r>
            <w:r w:rsidR="008867EE">
              <w:t>s contained within the box and show the end product after sixty hours of polishing.</w:t>
            </w:r>
          </w:p>
        </w:tc>
      </w:tr>
    </w:tbl>
    <w:p w14:paraId="7373565F" w14:textId="77777777" w:rsidR="0024689C" w:rsidRDefault="0024689C"/>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347"/>
        <w:gridCol w:w="4749"/>
      </w:tblGrid>
      <w:tr w:rsidR="00B4387F" w:rsidRPr="00820477" w14:paraId="75652A43" w14:textId="77777777" w:rsidTr="00496F35">
        <w:tc>
          <w:tcPr>
            <w:tcW w:w="4749" w:type="dxa"/>
            <w:gridSpan w:val="2"/>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2AC58116" w14:textId="77777777" w:rsidR="00B4387F" w:rsidRPr="00820477" w:rsidRDefault="00B4387F" w:rsidP="00764067">
            <w:pPr>
              <w:rPr>
                <w:b/>
                <w:color w:val="FFFFFF" w:themeColor="background1"/>
                <w:sz w:val="36"/>
                <w:szCs w:val="36"/>
              </w:rPr>
            </w:pPr>
            <w:r>
              <w:rPr>
                <w:b/>
                <w:color w:val="FFFFFF" w:themeColor="background1"/>
                <w:sz w:val="36"/>
                <w:szCs w:val="36"/>
              </w:rPr>
              <w:t>Plenary</w:t>
            </w:r>
          </w:p>
        </w:tc>
        <w:tc>
          <w:tcPr>
            <w:tcW w:w="4749" w:type="dxa"/>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75F5E528" w14:textId="77777777" w:rsidR="00B4387F" w:rsidRPr="00820477" w:rsidRDefault="00610AF5" w:rsidP="00764067">
            <w:pPr>
              <w:jc w:val="right"/>
              <w:rPr>
                <w:b/>
                <w:color w:val="FFFFFF" w:themeColor="background1"/>
                <w:sz w:val="28"/>
                <w:szCs w:val="28"/>
              </w:rPr>
            </w:pPr>
            <w:r>
              <w:rPr>
                <w:b/>
                <w:color w:val="FFFFFF" w:themeColor="background1"/>
                <w:sz w:val="28"/>
                <w:szCs w:val="28"/>
              </w:rPr>
              <w:t>10</w:t>
            </w:r>
            <w:r w:rsidR="00B4387F" w:rsidRPr="00820477">
              <w:rPr>
                <w:b/>
                <w:color w:val="FFFFFF" w:themeColor="background1"/>
                <w:sz w:val="28"/>
                <w:szCs w:val="28"/>
              </w:rPr>
              <w:t xml:space="preserve"> minutes</w:t>
            </w:r>
          </w:p>
        </w:tc>
      </w:tr>
      <w:tr w:rsidR="00610AF5" w14:paraId="4232DF1F" w14:textId="77777777" w:rsidTr="00496F35">
        <w:tc>
          <w:tcPr>
            <w:tcW w:w="3402" w:type="dxa"/>
            <w:tcBorders>
              <w:top w:val="single" w:sz="24" w:space="0" w:color="632423" w:themeColor="accent2" w:themeShade="80"/>
              <w:bottom w:val="single" w:sz="12" w:space="0" w:color="FFFFFF" w:themeColor="background1"/>
            </w:tcBorders>
            <w:shd w:val="clear" w:color="auto" w:fill="D99594" w:themeFill="accent2" w:themeFillTint="99"/>
            <w:vAlign w:val="center"/>
          </w:tcPr>
          <w:p w14:paraId="45133A8F" w14:textId="77777777" w:rsidR="00610AF5" w:rsidRPr="00CE1DC7" w:rsidRDefault="00610AF5" w:rsidP="00915BD4">
            <w:pPr>
              <w:rPr>
                <w:sz w:val="24"/>
                <w:szCs w:val="24"/>
              </w:rPr>
            </w:pPr>
            <w:r>
              <w:rPr>
                <w:b/>
                <w:sz w:val="24"/>
                <w:szCs w:val="24"/>
              </w:rPr>
              <w:t>Three Things</w:t>
            </w:r>
            <w:r>
              <w:rPr>
                <w:sz w:val="24"/>
                <w:szCs w:val="24"/>
              </w:rPr>
              <w:t xml:space="preserve"> </w:t>
            </w:r>
            <w:r>
              <w:rPr>
                <w:sz w:val="20"/>
                <w:szCs w:val="20"/>
              </w:rPr>
              <w:t>(5</w:t>
            </w:r>
            <w:r w:rsidRPr="00820477">
              <w:rPr>
                <w:sz w:val="20"/>
                <w:szCs w:val="20"/>
              </w:rPr>
              <w:t xml:space="preserve"> minutes)</w:t>
            </w:r>
          </w:p>
        </w:tc>
        <w:tc>
          <w:tcPr>
            <w:tcW w:w="6096" w:type="dxa"/>
            <w:gridSpan w:val="2"/>
            <w:tcBorders>
              <w:top w:val="single" w:sz="24" w:space="0" w:color="632423" w:themeColor="accent2" w:themeShade="80"/>
              <w:bottom w:val="single" w:sz="12" w:space="0" w:color="FFFFFF" w:themeColor="background1"/>
            </w:tcBorders>
            <w:shd w:val="clear" w:color="auto" w:fill="D99594" w:themeFill="accent2" w:themeFillTint="99"/>
            <w:vAlign w:val="center"/>
          </w:tcPr>
          <w:p w14:paraId="0DBA6149" w14:textId="77777777" w:rsidR="00610AF5" w:rsidRPr="00820477" w:rsidRDefault="00610AF5" w:rsidP="00915BD4">
            <w:r w:rsidRPr="00820477">
              <w:t xml:space="preserve">Resources: </w:t>
            </w:r>
            <w:r>
              <w:t>None</w:t>
            </w:r>
          </w:p>
        </w:tc>
      </w:tr>
      <w:tr w:rsidR="00610AF5" w14:paraId="744420D2" w14:textId="77777777" w:rsidTr="00496F35">
        <w:tc>
          <w:tcPr>
            <w:tcW w:w="9498" w:type="dxa"/>
            <w:gridSpan w:val="3"/>
            <w:tcBorders>
              <w:top w:val="single" w:sz="12" w:space="0" w:color="FFFFFF" w:themeColor="background1"/>
              <w:bottom w:val="single" w:sz="24" w:space="0" w:color="632423" w:themeColor="accent2" w:themeShade="80"/>
            </w:tcBorders>
            <w:shd w:val="clear" w:color="auto" w:fill="F2DBDB" w:themeFill="accent2" w:themeFillTint="33"/>
            <w:vAlign w:val="center"/>
          </w:tcPr>
          <w:p w14:paraId="34A68B8B" w14:textId="47099F67" w:rsidR="00610AF5" w:rsidRDefault="00BC49F9" w:rsidP="00915BD4">
            <w:pPr>
              <w:pStyle w:val="ListParagraph"/>
              <w:numPr>
                <w:ilvl w:val="0"/>
                <w:numId w:val="7"/>
              </w:numPr>
              <w:ind w:left="318" w:hanging="283"/>
              <w:jc w:val="both"/>
            </w:pPr>
            <w:r>
              <w:t>The exercise below is a simple assessment task to demonstrate the pupils’ learning.</w:t>
            </w:r>
          </w:p>
        </w:tc>
      </w:tr>
      <w:tr w:rsidR="00610AF5" w14:paraId="7B57B70B" w14:textId="77777777" w:rsidTr="00496F35">
        <w:tc>
          <w:tcPr>
            <w:tcW w:w="9498" w:type="dxa"/>
            <w:gridSpan w:val="3"/>
            <w:tcBorders>
              <w:top w:val="single" w:sz="24" w:space="0" w:color="632423" w:themeColor="accent2" w:themeShade="80"/>
              <w:bottom w:val="single" w:sz="24" w:space="0" w:color="632423" w:themeColor="accent2" w:themeShade="80"/>
            </w:tcBorders>
            <w:vAlign w:val="center"/>
          </w:tcPr>
          <w:p w14:paraId="34606F47" w14:textId="5E87D4B7" w:rsidR="00BC49F9" w:rsidRDefault="00BC49F9" w:rsidP="00BC49F9">
            <w:pPr>
              <w:jc w:val="both"/>
            </w:pPr>
            <w:r>
              <w:t xml:space="preserve">Ask the class to individually come up with three things they have learnt during the lesson. Give them thirty seconds thinking time. They are then to share their three </w:t>
            </w:r>
            <w:r w:rsidR="0090689B">
              <w:t xml:space="preserve">points </w:t>
            </w:r>
            <w:r>
              <w:t>with a partner.</w:t>
            </w:r>
          </w:p>
          <w:p w14:paraId="7299BA73" w14:textId="77777777" w:rsidR="00BC49F9" w:rsidRDefault="00BC49F9" w:rsidP="00BC49F9">
            <w:pPr>
              <w:jc w:val="both"/>
            </w:pPr>
          </w:p>
          <w:p w14:paraId="1E09DC5E" w14:textId="1BF84A14" w:rsidR="00610AF5" w:rsidRDefault="00BC49F9" w:rsidP="00BC49F9">
            <w:pPr>
              <w:jc w:val="both"/>
            </w:pPr>
            <w:r>
              <w:t xml:space="preserve">Collate </w:t>
            </w:r>
            <w:r w:rsidR="0090689B">
              <w:t xml:space="preserve">their answers </w:t>
            </w:r>
            <w:r>
              <w:t>as a class and when a learning point is given by a pupil ask the class to raise their hands if they had the same idea.</w:t>
            </w:r>
          </w:p>
        </w:tc>
      </w:tr>
      <w:tr w:rsidR="00610AF5" w:rsidRPr="00820477" w14:paraId="36559B86" w14:textId="77777777" w:rsidTr="00915BD4">
        <w:tc>
          <w:tcPr>
            <w:tcW w:w="3402" w:type="dxa"/>
            <w:tcBorders>
              <w:top w:val="single" w:sz="24" w:space="0" w:color="632423" w:themeColor="accent2" w:themeShade="80"/>
              <w:bottom w:val="single" w:sz="12" w:space="0" w:color="FFFFFF" w:themeColor="background1"/>
            </w:tcBorders>
            <w:shd w:val="clear" w:color="auto" w:fill="D99594" w:themeFill="accent2" w:themeFillTint="99"/>
            <w:vAlign w:val="center"/>
          </w:tcPr>
          <w:p w14:paraId="6F162A56" w14:textId="77777777" w:rsidR="00610AF5" w:rsidRPr="00820477" w:rsidRDefault="00610AF5" w:rsidP="00915BD4">
            <w:pPr>
              <w:rPr>
                <w:sz w:val="24"/>
                <w:szCs w:val="24"/>
              </w:rPr>
            </w:pPr>
            <w:r w:rsidRPr="00365EA9">
              <w:rPr>
                <w:b/>
                <w:sz w:val="24"/>
                <w:szCs w:val="24"/>
              </w:rPr>
              <w:t xml:space="preserve">Favourite </w:t>
            </w:r>
            <w:r w:rsidR="00D144D7">
              <w:rPr>
                <w:b/>
                <w:sz w:val="24"/>
                <w:szCs w:val="24"/>
              </w:rPr>
              <w:t>Object</w:t>
            </w:r>
            <w:r>
              <w:rPr>
                <w:sz w:val="24"/>
                <w:szCs w:val="24"/>
              </w:rPr>
              <w:t xml:space="preserve"> </w:t>
            </w:r>
            <w:r>
              <w:rPr>
                <w:sz w:val="20"/>
                <w:szCs w:val="20"/>
              </w:rPr>
              <w:t>(5</w:t>
            </w:r>
            <w:r w:rsidRPr="00820477">
              <w:rPr>
                <w:sz w:val="20"/>
                <w:szCs w:val="20"/>
              </w:rPr>
              <w:t xml:space="preserve"> minutes)</w:t>
            </w:r>
          </w:p>
        </w:tc>
        <w:tc>
          <w:tcPr>
            <w:tcW w:w="6096" w:type="dxa"/>
            <w:gridSpan w:val="2"/>
            <w:tcBorders>
              <w:top w:val="single" w:sz="24" w:space="0" w:color="632423" w:themeColor="accent2" w:themeShade="80"/>
              <w:bottom w:val="single" w:sz="12" w:space="0" w:color="FFFFFF" w:themeColor="background1"/>
            </w:tcBorders>
            <w:shd w:val="clear" w:color="auto" w:fill="D99594" w:themeFill="accent2" w:themeFillTint="99"/>
            <w:vAlign w:val="center"/>
          </w:tcPr>
          <w:p w14:paraId="4063237F" w14:textId="565FB9B3" w:rsidR="00610AF5" w:rsidRDefault="00610AF5" w:rsidP="00915BD4">
            <w:r>
              <w:t xml:space="preserve">Resources: </w:t>
            </w:r>
            <w:r w:rsidR="000E76B9">
              <w:t>Stone objects from Box 1</w:t>
            </w:r>
          </w:p>
        </w:tc>
      </w:tr>
      <w:tr w:rsidR="00610AF5" w14:paraId="5ADA4B72" w14:textId="77777777" w:rsidTr="00915BD4">
        <w:tc>
          <w:tcPr>
            <w:tcW w:w="9498" w:type="dxa"/>
            <w:gridSpan w:val="3"/>
            <w:tcBorders>
              <w:top w:val="single" w:sz="12" w:space="0" w:color="FFFFFF" w:themeColor="background1"/>
              <w:bottom w:val="single" w:sz="24" w:space="0" w:color="632423" w:themeColor="accent2" w:themeShade="80"/>
            </w:tcBorders>
            <w:shd w:val="clear" w:color="auto" w:fill="F2DBDB" w:themeFill="accent2" w:themeFillTint="33"/>
            <w:vAlign w:val="center"/>
          </w:tcPr>
          <w:p w14:paraId="0D3C3C19" w14:textId="5A0FD22B" w:rsidR="00610AF5" w:rsidRDefault="000E76B9" w:rsidP="00915BD4">
            <w:pPr>
              <w:pStyle w:val="ListParagraph"/>
              <w:numPr>
                <w:ilvl w:val="0"/>
                <w:numId w:val="8"/>
              </w:numPr>
              <w:ind w:left="318" w:hanging="284"/>
              <w:jc w:val="both"/>
            </w:pPr>
            <w:r>
              <w:t>While the lesson plans are written in a specific order, they do not need to be followed to the letter. Finding out pupils’ favourite objects can be used to help choose which lessons to deliver</w:t>
            </w:r>
            <w:r w:rsidR="0090689B">
              <w:t xml:space="preserve"> next</w:t>
            </w:r>
            <w:r>
              <w:t>.</w:t>
            </w:r>
          </w:p>
        </w:tc>
      </w:tr>
      <w:tr w:rsidR="00610AF5" w14:paraId="111D9DEA" w14:textId="77777777" w:rsidTr="00915BD4">
        <w:tc>
          <w:tcPr>
            <w:tcW w:w="9498" w:type="dxa"/>
            <w:gridSpan w:val="3"/>
            <w:tcBorders>
              <w:top w:val="single" w:sz="24" w:space="0" w:color="632423" w:themeColor="accent2" w:themeShade="80"/>
              <w:bottom w:val="single" w:sz="24" w:space="0" w:color="632423" w:themeColor="accent2" w:themeShade="80"/>
            </w:tcBorders>
            <w:vAlign w:val="center"/>
          </w:tcPr>
          <w:p w14:paraId="32191B9E" w14:textId="77777777" w:rsidR="000E76B9" w:rsidRDefault="000E76B9" w:rsidP="000E76B9">
            <w:pPr>
              <w:jc w:val="both"/>
            </w:pPr>
            <w:r>
              <w:t xml:space="preserve">Display the stone objects clearly. Ask the pupils </w:t>
            </w:r>
            <w:r>
              <w:rPr>
                <w:b/>
                <w:i/>
              </w:rPr>
              <w:t>W</w:t>
            </w:r>
            <w:r w:rsidRPr="007937A7">
              <w:rPr>
                <w:b/>
                <w:i/>
              </w:rPr>
              <w:t xml:space="preserve">hat is your favourite </w:t>
            </w:r>
            <w:r>
              <w:rPr>
                <w:b/>
                <w:i/>
              </w:rPr>
              <w:t>object</w:t>
            </w:r>
            <w:r w:rsidRPr="007937A7">
              <w:rPr>
                <w:b/>
                <w:i/>
              </w:rPr>
              <w:t xml:space="preserve"> and why?</w:t>
            </w:r>
            <w:r>
              <w:t xml:space="preserve"> Collate the answers as a class.</w:t>
            </w:r>
          </w:p>
          <w:p w14:paraId="08453B58" w14:textId="77777777" w:rsidR="000E76B9" w:rsidRDefault="000E76B9" w:rsidP="000E76B9">
            <w:pPr>
              <w:jc w:val="both"/>
            </w:pPr>
          </w:p>
          <w:p w14:paraId="18730F46" w14:textId="66DA6767" w:rsidR="00610AF5" w:rsidRDefault="000E76B9">
            <w:pPr>
              <w:jc w:val="both"/>
            </w:pPr>
            <w:r>
              <w:t xml:space="preserve">Finally ask the pupils </w:t>
            </w:r>
            <w:r w:rsidRPr="00E33A25">
              <w:rPr>
                <w:b/>
                <w:bCs/>
                <w:i/>
              </w:rPr>
              <w:t>Which is the most useful object and why?</w:t>
            </w:r>
            <w:r>
              <w:rPr>
                <w:i/>
              </w:rPr>
              <w:t xml:space="preserve"> </w:t>
            </w:r>
            <w:r w:rsidR="0090689B" w:rsidRPr="00D027B6">
              <w:t>Again</w:t>
            </w:r>
            <w:r w:rsidR="0090689B">
              <w:t>, c</w:t>
            </w:r>
            <w:r>
              <w:t>ollate the answers as a class.</w:t>
            </w:r>
          </w:p>
        </w:tc>
      </w:tr>
    </w:tbl>
    <w:p w14:paraId="383FD74D" w14:textId="77777777" w:rsidR="00C80049" w:rsidRDefault="00C80049"/>
    <w:tbl>
      <w:tblPr>
        <w:tblStyle w:val="TableGrid"/>
        <w:tblW w:w="9498" w:type="dxa"/>
        <w:tblInd w:w="108" w:type="dxa"/>
        <w:tblBorders>
          <w:top w:val="single" w:sz="24" w:space="0" w:color="17365D" w:themeColor="text2" w:themeShade="BF"/>
          <w:left w:val="none" w:sz="0" w:space="0" w:color="auto"/>
          <w:bottom w:val="single" w:sz="24" w:space="0" w:color="17365D" w:themeColor="text2" w:themeShade="BF"/>
          <w:right w:val="none" w:sz="0" w:space="0" w:color="auto"/>
          <w:insideH w:val="single" w:sz="24" w:space="0" w:color="17365D" w:themeColor="text2" w:themeShade="BF"/>
          <w:insideV w:val="none" w:sz="0" w:space="0" w:color="auto"/>
        </w:tblBorders>
        <w:tblCellMar>
          <w:top w:w="113" w:type="dxa"/>
          <w:bottom w:w="113" w:type="dxa"/>
        </w:tblCellMar>
        <w:tblLook w:val="04A0" w:firstRow="1" w:lastRow="0" w:firstColumn="1" w:lastColumn="0" w:noHBand="0" w:noVBand="1"/>
      </w:tblPr>
      <w:tblGrid>
        <w:gridCol w:w="9498"/>
      </w:tblGrid>
      <w:tr w:rsidR="00390B6D" w14:paraId="442D9EE9" w14:textId="77777777" w:rsidTr="00980653">
        <w:tc>
          <w:tcPr>
            <w:tcW w:w="9498" w:type="dxa"/>
            <w:tcBorders>
              <w:top w:val="single" w:sz="24" w:space="0" w:color="632423" w:themeColor="accent2" w:themeShade="80"/>
              <w:bottom w:val="single" w:sz="24" w:space="0" w:color="632423" w:themeColor="accent2" w:themeShade="80"/>
            </w:tcBorders>
            <w:shd w:val="clear" w:color="auto" w:fill="943634" w:themeFill="accent2" w:themeFillShade="BF"/>
          </w:tcPr>
          <w:p w14:paraId="04336EC8" w14:textId="77777777" w:rsidR="00390B6D" w:rsidRPr="00365EA9" w:rsidRDefault="00390B6D" w:rsidP="00390B6D">
            <w:pPr>
              <w:rPr>
                <w:b/>
                <w:color w:val="FFFFFF" w:themeColor="background1"/>
                <w:sz w:val="36"/>
                <w:szCs w:val="36"/>
              </w:rPr>
            </w:pPr>
            <w:r w:rsidRPr="00365EA9">
              <w:rPr>
                <w:b/>
                <w:color w:val="FFFFFF" w:themeColor="background1"/>
                <w:sz w:val="36"/>
                <w:szCs w:val="36"/>
              </w:rPr>
              <w:t xml:space="preserve">Total Lesson Time: </w:t>
            </w:r>
            <w:r>
              <w:rPr>
                <w:b/>
                <w:color w:val="FFFFFF" w:themeColor="background1"/>
                <w:sz w:val="36"/>
                <w:szCs w:val="36"/>
              </w:rPr>
              <w:t>1 hour &amp; 5 minutes</w:t>
            </w:r>
          </w:p>
        </w:tc>
      </w:tr>
      <w:tr w:rsidR="00390B6D" w14:paraId="29E62A46" w14:textId="77777777" w:rsidTr="00D027B6">
        <w:tc>
          <w:tcPr>
            <w:tcW w:w="9498" w:type="dxa"/>
            <w:tcBorders>
              <w:top w:val="single" w:sz="24" w:space="0" w:color="632423" w:themeColor="accent2" w:themeShade="80"/>
              <w:bottom w:val="single" w:sz="12" w:space="0" w:color="FFFFFF" w:themeColor="background1"/>
            </w:tcBorders>
            <w:shd w:val="clear" w:color="auto" w:fill="D99594" w:themeFill="accent2" w:themeFillTint="99"/>
          </w:tcPr>
          <w:p w14:paraId="25362996" w14:textId="346114B0" w:rsidR="00390B6D" w:rsidRPr="00365EA9" w:rsidRDefault="00390B6D" w:rsidP="00980653">
            <w:pPr>
              <w:rPr>
                <w:b/>
                <w:color w:val="FFFFFF" w:themeColor="background1"/>
                <w:sz w:val="36"/>
                <w:szCs w:val="36"/>
              </w:rPr>
            </w:pPr>
            <w:r w:rsidRPr="000924EF">
              <w:rPr>
                <w:b/>
                <w:sz w:val="28"/>
                <w:szCs w:val="28"/>
              </w:rPr>
              <w:t>Links</w:t>
            </w:r>
            <w:r w:rsidR="000E76B9">
              <w:rPr>
                <w:b/>
                <w:sz w:val="28"/>
                <w:szCs w:val="28"/>
              </w:rPr>
              <w:t xml:space="preserve"> and Further Information</w:t>
            </w:r>
          </w:p>
        </w:tc>
      </w:tr>
      <w:tr w:rsidR="00A01B28" w14:paraId="785B4E00" w14:textId="77777777" w:rsidTr="00D027B6">
        <w:tc>
          <w:tcPr>
            <w:tcW w:w="9498" w:type="dxa"/>
            <w:tcBorders>
              <w:top w:val="single" w:sz="12" w:space="0" w:color="FFFFFF" w:themeColor="background1"/>
              <w:bottom w:val="single" w:sz="24" w:space="0" w:color="632423" w:themeColor="accent2" w:themeShade="80"/>
            </w:tcBorders>
            <w:shd w:val="clear" w:color="auto" w:fill="F2DBDB" w:themeFill="accent2" w:themeFillTint="33"/>
          </w:tcPr>
          <w:p w14:paraId="405CFCBE" w14:textId="77777777" w:rsidR="00A01B28" w:rsidRPr="000E76B9" w:rsidRDefault="00A01B28" w:rsidP="00E73918">
            <w:pPr>
              <w:ind w:left="142"/>
              <w:rPr>
                <w:rStyle w:val="Hyperlink"/>
                <w:rFonts w:cstheme="minorHAnsi"/>
              </w:rPr>
            </w:pPr>
            <w:r w:rsidRPr="000E76B9">
              <w:rPr>
                <w:rFonts w:cstheme="minorHAnsi"/>
              </w:rPr>
              <w:t xml:space="preserve">ARCH Experimental Archaeology Project: </w:t>
            </w:r>
            <w:hyperlink r:id="rId9" w:history="1">
              <w:r w:rsidRPr="000E76B9">
                <w:rPr>
                  <w:rStyle w:val="Hyperlink"/>
                  <w:rFonts w:cstheme="minorHAnsi"/>
                </w:rPr>
                <w:t>http://www.archhighland.org.uk/experimental-archaeology.asp</w:t>
              </w:r>
            </w:hyperlink>
          </w:p>
          <w:p w14:paraId="4A58E648" w14:textId="77777777" w:rsidR="00A01B28" w:rsidRDefault="00A01B28" w:rsidP="00E73918">
            <w:pPr>
              <w:ind w:left="142"/>
              <w:rPr>
                <w:rFonts w:cstheme="minorHAnsi"/>
              </w:rPr>
            </w:pPr>
            <w:r w:rsidRPr="000E76B9">
              <w:rPr>
                <w:rFonts w:cstheme="minorHAnsi"/>
              </w:rPr>
              <w:t>The flintknapping section has links to a video showing knapping taking place, and to a blog which has various other videos, photos and other on-line references</w:t>
            </w:r>
            <w:r>
              <w:rPr>
                <w:rFonts w:cstheme="minorHAnsi"/>
              </w:rPr>
              <w:t>.</w:t>
            </w:r>
          </w:p>
          <w:p w14:paraId="4F872927" w14:textId="77777777" w:rsidR="00A01B28" w:rsidRPr="000E76B9" w:rsidRDefault="00A01B28" w:rsidP="00E73918">
            <w:pPr>
              <w:ind w:left="142"/>
              <w:rPr>
                <w:rFonts w:cstheme="minorHAnsi"/>
              </w:rPr>
            </w:pPr>
          </w:p>
          <w:p w14:paraId="0F42A493" w14:textId="77777777" w:rsidR="00A01B28" w:rsidRPr="000E76B9" w:rsidRDefault="00A01B28" w:rsidP="00E73918">
            <w:pPr>
              <w:pStyle w:val="NormalWeb"/>
              <w:spacing w:before="0" w:beforeAutospacing="0" w:after="0" w:afterAutospacing="0"/>
              <w:ind w:left="142"/>
              <w:rPr>
                <w:rFonts w:asciiTheme="minorHAnsi" w:hAnsiTheme="minorHAnsi" w:cstheme="minorHAnsi"/>
                <w:sz w:val="22"/>
                <w:szCs w:val="22"/>
              </w:rPr>
            </w:pPr>
            <w:r w:rsidRPr="000E76B9">
              <w:rPr>
                <w:rFonts w:asciiTheme="minorHAnsi" w:hAnsiTheme="minorHAnsi" w:cstheme="minorHAnsi"/>
                <w:sz w:val="22"/>
                <w:szCs w:val="22"/>
              </w:rPr>
              <w:t>The Scottish Archaeological Research Framework (ScARF) panel reports in the Mesolithic, Neolithic and Bronze Age sections detail the current summary of state of knowledge (www.scottishheritagehub.com):</w:t>
            </w:r>
          </w:p>
          <w:p w14:paraId="0AB041FE" w14:textId="77777777" w:rsidR="00A01B28" w:rsidRPr="000E76B9" w:rsidRDefault="0062285B" w:rsidP="00E73918">
            <w:pPr>
              <w:pStyle w:val="NormalWeb"/>
              <w:spacing w:before="0" w:beforeAutospacing="0" w:after="0" w:afterAutospacing="0"/>
              <w:ind w:left="142"/>
              <w:rPr>
                <w:rFonts w:asciiTheme="minorHAnsi" w:hAnsiTheme="minorHAnsi" w:cstheme="minorHAnsi"/>
                <w:sz w:val="22"/>
                <w:szCs w:val="22"/>
              </w:rPr>
            </w:pPr>
            <w:hyperlink r:id="rId10" w:history="1">
              <w:r w:rsidR="00A01B28" w:rsidRPr="000E76B9">
                <w:rPr>
                  <w:rStyle w:val="Hyperlink"/>
                  <w:rFonts w:asciiTheme="minorHAnsi" w:hAnsiTheme="minorHAnsi" w:cstheme="minorHAnsi"/>
                  <w:sz w:val="22"/>
                  <w:szCs w:val="22"/>
                </w:rPr>
                <w:t>Mesolithic artefacts</w:t>
              </w:r>
            </w:hyperlink>
            <w:r w:rsidR="00A01B28" w:rsidRPr="000E76B9">
              <w:rPr>
                <w:rFonts w:asciiTheme="minorHAnsi" w:hAnsiTheme="minorHAnsi" w:cstheme="minorHAnsi"/>
                <w:sz w:val="22"/>
                <w:szCs w:val="22"/>
              </w:rPr>
              <w:t xml:space="preserve"> </w:t>
            </w:r>
            <w:r w:rsidR="00A01B28" w:rsidRPr="000E76B9">
              <w:rPr>
                <w:rFonts w:asciiTheme="minorHAnsi" w:hAnsiTheme="minorHAnsi" w:cstheme="minorHAnsi"/>
                <w:sz w:val="22"/>
                <w:szCs w:val="22"/>
              </w:rPr>
              <w:br/>
            </w:r>
            <w:hyperlink r:id="rId11" w:history="1">
              <w:r w:rsidR="00A01B28" w:rsidRPr="000E76B9">
                <w:rPr>
                  <w:rStyle w:val="Hyperlink"/>
                  <w:rFonts w:asciiTheme="minorHAnsi" w:hAnsiTheme="minorHAnsi" w:cstheme="minorHAnsi"/>
                  <w:sz w:val="22"/>
                  <w:szCs w:val="22"/>
                </w:rPr>
                <w:t>Neolithic Small knapped tools</w:t>
              </w:r>
            </w:hyperlink>
            <w:r w:rsidR="00A01B28" w:rsidRPr="000E76B9">
              <w:rPr>
                <w:rFonts w:asciiTheme="minorHAnsi" w:hAnsiTheme="minorHAnsi" w:cstheme="minorHAnsi"/>
                <w:sz w:val="22"/>
                <w:szCs w:val="22"/>
              </w:rPr>
              <w:t xml:space="preserve">  </w:t>
            </w:r>
            <w:r w:rsidR="00A01B28" w:rsidRPr="000E76B9">
              <w:rPr>
                <w:rFonts w:asciiTheme="minorHAnsi" w:hAnsiTheme="minorHAnsi" w:cstheme="minorHAnsi"/>
                <w:sz w:val="22"/>
                <w:szCs w:val="22"/>
              </w:rPr>
              <w:br/>
            </w:r>
            <w:hyperlink r:id="rId12" w:history="1">
              <w:r w:rsidR="00A01B28" w:rsidRPr="000E76B9">
                <w:rPr>
                  <w:rStyle w:val="Hyperlink"/>
                  <w:rFonts w:asciiTheme="minorHAnsi" w:hAnsiTheme="minorHAnsi" w:cstheme="minorHAnsi"/>
                  <w:sz w:val="22"/>
                  <w:szCs w:val="22"/>
                </w:rPr>
                <w:t>Neolithic Axeheads</w:t>
              </w:r>
            </w:hyperlink>
            <w:r w:rsidR="00A01B28" w:rsidRPr="000E76B9">
              <w:rPr>
                <w:rFonts w:asciiTheme="minorHAnsi" w:hAnsiTheme="minorHAnsi" w:cstheme="minorHAnsi"/>
                <w:sz w:val="22"/>
                <w:szCs w:val="22"/>
              </w:rPr>
              <w:t xml:space="preserve"> </w:t>
            </w:r>
            <w:r w:rsidR="00A01B28" w:rsidRPr="000E76B9">
              <w:rPr>
                <w:rFonts w:asciiTheme="minorHAnsi" w:hAnsiTheme="minorHAnsi" w:cstheme="minorHAnsi"/>
                <w:sz w:val="22"/>
                <w:szCs w:val="22"/>
              </w:rPr>
              <w:br/>
            </w:r>
            <w:hyperlink r:id="rId13" w:history="1">
              <w:r w:rsidR="00A01B28" w:rsidRPr="000E76B9">
                <w:rPr>
                  <w:rStyle w:val="Hyperlink"/>
                  <w:rFonts w:asciiTheme="minorHAnsi" w:hAnsiTheme="minorHAnsi" w:cstheme="minorHAnsi"/>
                  <w:sz w:val="22"/>
                  <w:szCs w:val="22"/>
                </w:rPr>
                <w:t>Coarse Stone artefacts from the Neolithic</w:t>
              </w:r>
            </w:hyperlink>
            <w:r w:rsidR="00A01B28" w:rsidRPr="000E76B9">
              <w:rPr>
                <w:rFonts w:asciiTheme="minorHAnsi" w:hAnsiTheme="minorHAnsi" w:cstheme="minorHAnsi"/>
                <w:sz w:val="22"/>
                <w:szCs w:val="22"/>
              </w:rPr>
              <w:t xml:space="preserve"> </w:t>
            </w:r>
            <w:r w:rsidR="00A01B28" w:rsidRPr="000E76B9">
              <w:rPr>
                <w:rFonts w:asciiTheme="minorHAnsi" w:hAnsiTheme="minorHAnsi" w:cstheme="minorHAnsi"/>
                <w:sz w:val="22"/>
                <w:szCs w:val="22"/>
              </w:rPr>
              <w:br/>
            </w:r>
            <w:hyperlink r:id="rId14" w:history="1">
              <w:r w:rsidR="00A01B28" w:rsidRPr="000E76B9">
                <w:rPr>
                  <w:rStyle w:val="Hyperlink"/>
                  <w:rFonts w:asciiTheme="minorHAnsi" w:hAnsiTheme="minorHAnsi" w:cstheme="minorHAnsi"/>
                  <w:sz w:val="22"/>
                  <w:szCs w:val="22"/>
                </w:rPr>
                <w:t>Neolithic Special Stone Arefacts</w:t>
              </w:r>
            </w:hyperlink>
            <w:r w:rsidR="00A01B28" w:rsidRPr="000E76B9">
              <w:rPr>
                <w:rFonts w:asciiTheme="minorHAnsi" w:hAnsiTheme="minorHAnsi" w:cstheme="minorHAnsi"/>
                <w:sz w:val="22"/>
                <w:szCs w:val="22"/>
              </w:rPr>
              <w:br/>
            </w:r>
            <w:hyperlink r:id="rId15" w:history="1">
              <w:r w:rsidR="00A01B28" w:rsidRPr="000E76B9">
                <w:rPr>
                  <w:rStyle w:val="Hyperlink"/>
                  <w:rFonts w:asciiTheme="minorHAnsi" w:hAnsiTheme="minorHAnsi" w:cstheme="minorHAnsi"/>
                  <w:sz w:val="22"/>
                  <w:szCs w:val="22"/>
                </w:rPr>
                <w:t>Flaked lithics of the Bronze Age</w:t>
              </w:r>
            </w:hyperlink>
            <w:r w:rsidR="00A01B28" w:rsidRPr="000E76B9">
              <w:rPr>
                <w:rFonts w:asciiTheme="minorHAnsi" w:hAnsiTheme="minorHAnsi" w:cstheme="minorHAnsi"/>
                <w:sz w:val="22"/>
                <w:szCs w:val="22"/>
              </w:rPr>
              <w:t xml:space="preserve"> </w:t>
            </w:r>
            <w:r w:rsidR="00A01B28" w:rsidRPr="000E76B9">
              <w:rPr>
                <w:rFonts w:asciiTheme="minorHAnsi" w:hAnsiTheme="minorHAnsi" w:cstheme="minorHAnsi"/>
                <w:sz w:val="22"/>
                <w:szCs w:val="22"/>
              </w:rPr>
              <w:br/>
            </w:r>
            <w:hyperlink r:id="rId16" w:history="1">
              <w:r w:rsidR="00A01B28" w:rsidRPr="000E76B9">
                <w:rPr>
                  <w:rStyle w:val="Hyperlink"/>
                  <w:rFonts w:asciiTheme="minorHAnsi" w:hAnsiTheme="minorHAnsi" w:cstheme="minorHAnsi"/>
                  <w:sz w:val="22"/>
                  <w:szCs w:val="22"/>
                </w:rPr>
                <w:t>Bronze Age Coarse Stone Artefacts</w:t>
              </w:r>
            </w:hyperlink>
            <w:r w:rsidR="00A01B28" w:rsidRPr="000E76B9">
              <w:rPr>
                <w:rFonts w:asciiTheme="minorHAnsi" w:hAnsiTheme="minorHAnsi" w:cstheme="minorHAnsi"/>
                <w:sz w:val="22"/>
                <w:szCs w:val="22"/>
              </w:rPr>
              <w:t xml:space="preserve"> </w:t>
            </w:r>
          </w:p>
          <w:p w14:paraId="26E075A8" w14:textId="77777777" w:rsidR="00A01B28" w:rsidRDefault="00A01B28" w:rsidP="00E73918">
            <w:pPr>
              <w:pStyle w:val="NormalWeb"/>
              <w:spacing w:before="0" w:beforeAutospacing="0" w:after="0" w:afterAutospacing="0"/>
              <w:ind w:left="142"/>
              <w:rPr>
                <w:rFonts w:asciiTheme="minorHAnsi" w:hAnsiTheme="minorHAnsi" w:cstheme="minorHAnsi"/>
                <w:sz w:val="22"/>
                <w:szCs w:val="22"/>
              </w:rPr>
            </w:pPr>
          </w:p>
          <w:p w14:paraId="0C0E7358" w14:textId="77777777" w:rsidR="00A01B28" w:rsidRPr="00621DEE" w:rsidRDefault="00A01B28" w:rsidP="00E73918">
            <w:pPr>
              <w:pStyle w:val="NormalWeb"/>
              <w:spacing w:before="0" w:beforeAutospacing="0" w:after="0" w:afterAutospacing="0"/>
              <w:ind w:left="142"/>
              <w:rPr>
                <w:rFonts w:asciiTheme="minorHAnsi" w:hAnsiTheme="minorHAnsi" w:cstheme="minorHAnsi"/>
                <w:sz w:val="22"/>
                <w:szCs w:val="22"/>
              </w:rPr>
            </w:pPr>
            <w:bookmarkStart w:id="1" w:name="_Hlk22545182"/>
            <w:r w:rsidRPr="00621DEE">
              <w:rPr>
                <w:rFonts w:asciiTheme="minorHAnsi" w:hAnsiTheme="minorHAnsi" w:cstheme="minorHAnsi"/>
                <w:sz w:val="22"/>
                <w:szCs w:val="22"/>
              </w:rPr>
              <w:t xml:space="preserve">Wickham-Jones, C.R. and Collins, G. 1977-8. ‘The sources of flint and chert in northern Britain,’ </w:t>
            </w:r>
            <w:r w:rsidRPr="00621DEE">
              <w:rPr>
                <w:rFonts w:asciiTheme="minorHAnsi" w:hAnsiTheme="minorHAnsi" w:cstheme="minorHAnsi"/>
                <w:i/>
                <w:iCs/>
                <w:sz w:val="22"/>
                <w:szCs w:val="22"/>
              </w:rPr>
              <w:lastRenderedPageBreak/>
              <w:t>Proceedings of the Society of Antiquaries of Scotland</w:t>
            </w:r>
            <w:r w:rsidRPr="00621DEE">
              <w:rPr>
                <w:rFonts w:asciiTheme="minorHAnsi" w:hAnsiTheme="minorHAnsi" w:cstheme="minorHAnsi"/>
                <w:sz w:val="22"/>
                <w:szCs w:val="22"/>
              </w:rPr>
              <w:t xml:space="preserve"> v. 109, pp. 7-21. This is available online at archaeologydataservice.ac.uk/archives/view/psas/volumes.cfm</w:t>
            </w:r>
          </w:p>
          <w:bookmarkEnd w:id="1"/>
          <w:p w14:paraId="216BAB1F" w14:textId="77777777" w:rsidR="00A01B28" w:rsidRDefault="00A01B28" w:rsidP="00E73918">
            <w:pPr>
              <w:pStyle w:val="NormalWeb"/>
              <w:spacing w:before="0" w:beforeAutospacing="0" w:after="0" w:afterAutospacing="0"/>
              <w:ind w:left="142"/>
              <w:rPr>
                <w:rFonts w:asciiTheme="minorHAnsi" w:hAnsiTheme="minorHAnsi" w:cstheme="minorHAnsi"/>
                <w:sz w:val="22"/>
                <w:szCs w:val="22"/>
              </w:rPr>
            </w:pPr>
          </w:p>
          <w:p w14:paraId="3A9087EC" w14:textId="77777777" w:rsidR="00A01B28" w:rsidRPr="000E76B9" w:rsidRDefault="00A01B28" w:rsidP="00E73918">
            <w:pPr>
              <w:pStyle w:val="NormalWeb"/>
              <w:spacing w:before="0" w:beforeAutospacing="0" w:after="0" w:afterAutospacing="0"/>
              <w:ind w:left="142"/>
              <w:rPr>
                <w:rFonts w:asciiTheme="minorHAnsi" w:hAnsiTheme="minorHAnsi" w:cstheme="minorHAnsi"/>
                <w:b/>
                <w:bCs/>
              </w:rPr>
            </w:pPr>
            <w:r w:rsidRPr="000E76B9">
              <w:rPr>
                <w:rFonts w:asciiTheme="minorHAnsi" w:hAnsiTheme="minorHAnsi" w:cstheme="minorHAnsi"/>
                <w:b/>
                <w:bCs/>
              </w:rPr>
              <w:t>Images</w:t>
            </w:r>
          </w:p>
          <w:p w14:paraId="55BB4366" w14:textId="77777777" w:rsidR="00A01B28" w:rsidRPr="000E76B9" w:rsidRDefault="00A01B28" w:rsidP="00E73918">
            <w:pPr>
              <w:pStyle w:val="NormalWeb"/>
              <w:spacing w:before="0" w:beforeAutospacing="0" w:after="0" w:afterAutospacing="0"/>
              <w:ind w:left="142"/>
              <w:rPr>
                <w:rFonts w:asciiTheme="minorHAnsi" w:hAnsiTheme="minorHAnsi" w:cstheme="minorHAnsi"/>
                <w:sz w:val="22"/>
                <w:szCs w:val="22"/>
              </w:rPr>
            </w:pPr>
            <w:r w:rsidRPr="000E76B9">
              <w:rPr>
                <w:rFonts w:asciiTheme="minorHAnsi" w:hAnsiTheme="minorHAnsi" w:cstheme="minorHAnsi"/>
                <w:sz w:val="22"/>
                <w:szCs w:val="22"/>
              </w:rPr>
              <w:t>There is no one publication which features flint and other lithic tools from the Highlands. SCRAN (</w:t>
            </w:r>
            <w:hyperlink r:id="rId17" w:history="1">
              <w:r w:rsidRPr="000E76B9">
                <w:rPr>
                  <w:rStyle w:val="Hyperlink"/>
                  <w:rFonts w:asciiTheme="minorHAnsi" w:hAnsiTheme="minorHAnsi" w:cstheme="minorHAnsi"/>
                  <w:sz w:val="22"/>
                  <w:szCs w:val="22"/>
                </w:rPr>
                <w:t>www.scran.ac.uk</w:t>
              </w:r>
            </w:hyperlink>
            <w:r w:rsidRPr="000E76B9">
              <w:rPr>
                <w:rFonts w:asciiTheme="minorHAnsi" w:hAnsiTheme="minorHAnsi" w:cstheme="minorHAnsi"/>
                <w:sz w:val="22"/>
                <w:szCs w:val="22"/>
              </w:rPr>
              <w:t>) has a number of pictures of flint artefacts from all over Scotland (free access is possible for schools and many Scottish library accounts). For the Highlands these include:</w:t>
            </w:r>
          </w:p>
          <w:p w14:paraId="0C1571A8" w14:textId="77777777" w:rsidR="00A01B28" w:rsidRPr="000E76B9" w:rsidRDefault="0062285B" w:rsidP="00A01B28">
            <w:pPr>
              <w:numPr>
                <w:ilvl w:val="0"/>
                <w:numId w:val="17"/>
              </w:numPr>
              <w:ind w:left="142" w:firstLine="0"/>
              <w:rPr>
                <w:rFonts w:cstheme="minorHAnsi"/>
              </w:rPr>
            </w:pPr>
            <w:hyperlink r:id="rId18" w:history="1">
              <w:r w:rsidR="00A01B28" w:rsidRPr="000E76B9">
                <w:rPr>
                  <w:rStyle w:val="Hyperlink"/>
                  <w:rFonts w:cstheme="minorHAnsi"/>
                </w:rPr>
                <w:t>Neolithic arrowhead from Little Ferry,Sutherland</w:t>
              </w:r>
            </w:hyperlink>
            <w:r w:rsidR="00A01B28" w:rsidRPr="000E76B9">
              <w:rPr>
                <w:rFonts w:cstheme="minorHAnsi"/>
              </w:rPr>
              <w:t xml:space="preserve">  </w:t>
            </w:r>
          </w:p>
          <w:p w14:paraId="2DB5E617" w14:textId="77777777" w:rsidR="00A01B28" w:rsidRPr="000E76B9" w:rsidRDefault="0062285B" w:rsidP="00A01B28">
            <w:pPr>
              <w:numPr>
                <w:ilvl w:val="0"/>
                <w:numId w:val="17"/>
              </w:numPr>
              <w:ind w:left="142" w:firstLine="0"/>
              <w:rPr>
                <w:rFonts w:cstheme="minorHAnsi"/>
              </w:rPr>
            </w:pPr>
            <w:hyperlink r:id="rId19" w:history="1">
              <w:r w:rsidR="00A01B28" w:rsidRPr="000E76B9">
                <w:rPr>
                  <w:rStyle w:val="Hyperlink"/>
                  <w:rFonts w:cstheme="minorHAnsi"/>
                </w:rPr>
                <w:t>Bronze Age barbed and tanged arrowheads from burial at Culduthel, Inverness</w:t>
              </w:r>
            </w:hyperlink>
            <w:r w:rsidR="00A01B28" w:rsidRPr="000E76B9">
              <w:rPr>
                <w:rFonts w:cstheme="minorHAnsi"/>
              </w:rPr>
              <w:t xml:space="preserve"> </w:t>
            </w:r>
          </w:p>
          <w:p w14:paraId="3648D2B4" w14:textId="77777777" w:rsidR="00A01B28" w:rsidRPr="000E76B9" w:rsidRDefault="00A01B28" w:rsidP="00E73918">
            <w:pPr>
              <w:pStyle w:val="NormalWeb"/>
              <w:spacing w:after="0" w:afterAutospacing="0"/>
              <w:ind w:left="142"/>
              <w:rPr>
                <w:rFonts w:asciiTheme="minorHAnsi" w:hAnsiTheme="minorHAnsi" w:cstheme="minorHAnsi"/>
                <w:sz w:val="22"/>
                <w:szCs w:val="22"/>
              </w:rPr>
            </w:pPr>
            <w:r w:rsidRPr="000E76B9">
              <w:rPr>
                <w:rStyle w:val="Emphasis"/>
                <w:rFonts w:asciiTheme="minorHAnsi" w:hAnsiTheme="minorHAnsi" w:cstheme="minorHAnsi"/>
                <w:sz w:val="22"/>
                <w:szCs w:val="22"/>
              </w:rPr>
              <w:t>Highland Community Timelines: an exploration of the heritage of eight Highland communities</w:t>
            </w:r>
            <w:r w:rsidRPr="000E76B9">
              <w:rPr>
                <w:rFonts w:asciiTheme="minorHAnsi" w:hAnsiTheme="minorHAnsi" w:cstheme="minorHAnsi"/>
                <w:sz w:val="22"/>
                <w:szCs w:val="22"/>
              </w:rPr>
              <w:t xml:space="preserve"> by Susan Kruse (published by ARCH) illustrates a number of stone objects from the Highlands. This is available in the Highland library system.</w:t>
            </w:r>
          </w:p>
          <w:p w14:paraId="22C80EC5" w14:textId="77777777" w:rsidR="00A01B28" w:rsidRDefault="00A01B28" w:rsidP="00E73918">
            <w:pPr>
              <w:pStyle w:val="Heading3"/>
              <w:spacing w:before="0" w:beforeAutospacing="0" w:after="0" w:afterAutospacing="0"/>
              <w:ind w:left="142"/>
              <w:outlineLvl w:val="2"/>
              <w:rPr>
                <w:rFonts w:asciiTheme="minorHAnsi" w:hAnsiTheme="minorHAnsi" w:cstheme="minorHAnsi"/>
                <w:sz w:val="22"/>
                <w:szCs w:val="22"/>
              </w:rPr>
            </w:pPr>
          </w:p>
          <w:p w14:paraId="6FEB6B10" w14:textId="77777777" w:rsidR="00A01B28" w:rsidRDefault="00A01B28" w:rsidP="00E73918">
            <w:pPr>
              <w:pStyle w:val="Heading3"/>
              <w:spacing w:before="0" w:beforeAutospacing="0" w:after="0" w:afterAutospacing="0"/>
              <w:ind w:left="142"/>
              <w:outlineLvl w:val="2"/>
              <w:rPr>
                <w:rFonts w:asciiTheme="minorHAnsi" w:hAnsiTheme="minorHAnsi" w:cstheme="minorHAnsi"/>
                <w:sz w:val="22"/>
                <w:szCs w:val="22"/>
              </w:rPr>
            </w:pPr>
            <w:r>
              <w:rPr>
                <w:rFonts w:asciiTheme="minorHAnsi" w:hAnsiTheme="minorHAnsi" w:cstheme="minorHAnsi"/>
                <w:sz w:val="22"/>
                <w:szCs w:val="22"/>
              </w:rPr>
              <w:t xml:space="preserve">Other </w:t>
            </w:r>
            <w:r w:rsidRPr="000E76B9">
              <w:rPr>
                <w:rFonts w:asciiTheme="minorHAnsi" w:hAnsiTheme="minorHAnsi" w:cstheme="minorHAnsi"/>
                <w:sz w:val="22"/>
                <w:szCs w:val="22"/>
              </w:rPr>
              <w:t>Videos:</w:t>
            </w:r>
          </w:p>
          <w:p w14:paraId="35773A4D" w14:textId="77777777" w:rsidR="00A01B28" w:rsidRPr="000E76B9" w:rsidRDefault="00A01B28" w:rsidP="00E73918">
            <w:pPr>
              <w:pStyle w:val="NormalWeb"/>
              <w:spacing w:before="0" w:beforeAutospacing="0" w:after="0" w:afterAutospacing="0"/>
              <w:ind w:left="142"/>
              <w:rPr>
                <w:rFonts w:asciiTheme="minorHAnsi" w:hAnsiTheme="minorHAnsi" w:cstheme="minorHAnsi"/>
                <w:sz w:val="22"/>
                <w:szCs w:val="22"/>
              </w:rPr>
            </w:pPr>
            <w:r w:rsidRPr="000E76B9">
              <w:rPr>
                <w:rFonts w:asciiTheme="minorHAnsi" w:hAnsiTheme="minorHAnsi" w:cstheme="minorHAnsi"/>
                <w:sz w:val="22"/>
                <w:szCs w:val="22"/>
              </w:rPr>
              <w:t>Making a stone axehead by James Dilley (3:4</w:t>
            </w:r>
            <w:r>
              <w:rPr>
                <w:rFonts w:asciiTheme="minorHAnsi" w:hAnsiTheme="minorHAnsi" w:cstheme="minorHAnsi"/>
                <w:sz w:val="22"/>
                <w:szCs w:val="22"/>
              </w:rPr>
              <w:t>5</w:t>
            </w:r>
            <w:r w:rsidRPr="000E76B9">
              <w:rPr>
                <w:rFonts w:asciiTheme="minorHAnsi" w:hAnsiTheme="minorHAnsi" w:cstheme="minorHAnsi"/>
                <w:sz w:val="22"/>
                <w:szCs w:val="22"/>
              </w:rPr>
              <w:t>)</w:t>
            </w:r>
            <w:r w:rsidRPr="000E76B9">
              <w:rPr>
                <w:rFonts w:asciiTheme="minorHAnsi" w:hAnsiTheme="minorHAnsi" w:cstheme="minorHAnsi"/>
                <w:sz w:val="22"/>
                <w:szCs w:val="22"/>
              </w:rPr>
              <w:br/>
            </w:r>
            <w:hyperlink r:id="rId20" w:history="1">
              <w:r w:rsidRPr="000E76B9">
                <w:rPr>
                  <w:rStyle w:val="Hyperlink"/>
                  <w:rFonts w:asciiTheme="minorHAnsi" w:hAnsiTheme="minorHAnsi" w:cstheme="minorHAnsi"/>
                  <w:sz w:val="22"/>
                  <w:szCs w:val="22"/>
                </w:rPr>
                <w:t>https://www.youtube.com/watch?v=VDJ5gJxheRo</w:t>
              </w:r>
            </w:hyperlink>
          </w:p>
          <w:p w14:paraId="3A046E9F" w14:textId="77777777" w:rsidR="00A01B28" w:rsidRDefault="00A01B28" w:rsidP="00E73918">
            <w:pPr>
              <w:pStyle w:val="NormalWeb"/>
              <w:spacing w:before="0" w:beforeAutospacing="0" w:after="0" w:afterAutospacing="0"/>
              <w:ind w:left="142"/>
              <w:rPr>
                <w:rFonts w:asciiTheme="minorHAnsi" w:hAnsiTheme="minorHAnsi" w:cstheme="minorHAnsi"/>
                <w:sz w:val="22"/>
                <w:szCs w:val="22"/>
              </w:rPr>
            </w:pPr>
          </w:p>
          <w:p w14:paraId="57148AA6" w14:textId="77777777" w:rsidR="00A01B28" w:rsidRDefault="00A01B28" w:rsidP="00E73918">
            <w:pPr>
              <w:pStyle w:val="NormalWeb"/>
              <w:spacing w:before="0" w:beforeAutospacing="0" w:after="0" w:afterAutospacing="0"/>
              <w:ind w:left="142"/>
              <w:rPr>
                <w:rFonts w:asciiTheme="minorHAnsi" w:hAnsiTheme="minorHAnsi" w:cstheme="minorHAnsi"/>
                <w:sz w:val="22"/>
                <w:szCs w:val="22"/>
              </w:rPr>
            </w:pPr>
            <w:r>
              <w:rPr>
                <w:rFonts w:asciiTheme="minorHAnsi" w:hAnsiTheme="minorHAnsi" w:cstheme="minorHAnsi"/>
                <w:sz w:val="22"/>
                <w:szCs w:val="22"/>
              </w:rPr>
              <w:t>How to make</w:t>
            </w:r>
            <w:r w:rsidRPr="000E76B9">
              <w:rPr>
                <w:rFonts w:asciiTheme="minorHAnsi" w:hAnsiTheme="minorHAnsi" w:cstheme="minorHAnsi"/>
                <w:sz w:val="22"/>
                <w:szCs w:val="22"/>
              </w:rPr>
              <w:t xml:space="preserve"> a </w:t>
            </w:r>
            <w:r>
              <w:rPr>
                <w:rFonts w:asciiTheme="minorHAnsi" w:hAnsiTheme="minorHAnsi" w:cstheme="minorHAnsi"/>
                <w:sz w:val="22"/>
                <w:szCs w:val="22"/>
              </w:rPr>
              <w:t xml:space="preserve"> prehistoric </w:t>
            </w:r>
            <w:r w:rsidRPr="000E76B9">
              <w:rPr>
                <w:rFonts w:asciiTheme="minorHAnsi" w:hAnsiTheme="minorHAnsi" w:cstheme="minorHAnsi"/>
                <w:sz w:val="22"/>
                <w:szCs w:val="22"/>
              </w:rPr>
              <w:t>flint axe by James Dilley (3:18)</w:t>
            </w:r>
            <w:r w:rsidRPr="000E76B9">
              <w:rPr>
                <w:rFonts w:asciiTheme="minorHAnsi" w:hAnsiTheme="minorHAnsi" w:cstheme="minorHAnsi"/>
                <w:sz w:val="22"/>
                <w:szCs w:val="22"/>
              </w:rPr>
              <w:br/>
            </w:r>
            <w:hyperlink r:id="rId21" w:history="1">
              <w:r w:rsidRPr="005F7A1D">
                <w:rPr>
                  <w:rStyle w:val="Hyperlink"/>
                  <w:rFonts w:asciiTheme="minorHAnsi" w:hAnsiTheme="minorHAnsi" w:cstheme="minorHAnsi"/>
                  <w:sz w:val="22"/>
                  <w:szCs w:val="22"/>
                </w:rPr>
                <w:t>https://www.youtube.com/watch?v=ryMJ3c1gHuw&amp;t=97s</w:t>
              </w:r>
            </w:hyperlink>
          </w:p>
          <w:p w14:paraId="4A17E7AF" w14:textId="77777777" w:rsidR="00A01B28" w:rsidRDefault="00A01B28" w:rsidP="00E73918">
            <w:pPr>
              <w:pStyle w:val="NormalWeb"/>
              <w:spacing w:before="0" w:beforeAutospacing="0" w:after="0" w:afterAutospacing="0"/>
              <w:ind w:left="142"/>
              <w:rPr>
                <w:rFonts w:asciiTheme="minorHAnsi" w:hAnsiTheme="minorHAnsi" w:cstheme="minorHAnsi"/>
                <w:sz w:val="22"/>
                <w:szCs w:val="22"/>
              </w:rPr>
            </w:pPr>
          </w:p>
          <w:p w14:paraId="121FF533" w14:textId="77777777" w:rsidR="00A01B28" w:rsidRDefault="00A01B28" w:rsidP="00E73918">
            <w:pPr>
              <w:pStyle w:val="NormalWeb"/>
              <w:spacing w:before="0" w:beforeAutospacing="0" w:after="0" w:afterAutospacing="0"/>
              <w:ind w:left="142"/>
            </w:pPr>
            <w:r w:rsidRPr="000E76B9">
              <w:rPr>
                <w:rFonts w:asciiTheme="minorHAnsi" w:hAnsiTheme="minorHAnsi" w:cstheme="minorHAnsi"/>
                <w:sz w:val="22"/>
                <w:szCs w:val="22"/>
              </w:rPr>
              <w:t>Brandon Flint Knappers producing gunflints (4:34)</w:t>
            </w:r>
            <w:r w:rsidRPr="000E76B9">
              <w:rPr>
                <w:rFonts w:asciiTheme="minorHAnsi" w:hAnsiTheme="minorHAnsi" w:cstheme="minorHAnsi"/>
                <w:sz w:val="22"/>
                <w:szCs w:val="22"/>
              </w:rPr>
              <w:br/>
            </w:r>
            <w:hyperlink r:id="rId22" w:history="1">
              <w:r w:rsidRPr="000E76B9">
                <w:rPr>
                  <w:rStyle w:val="Hyperlink"/>
                  <w:rFonts w:asciiTheme="minorHAnsi" w:hAnsiTheme="minorHAnsi" w:cstheme="minorHAnsi"/>
                  <w:sz w:val="22"/>
                  <w:szCs w:val="22"/>
                </w:rPr>
                <w:t>https://www.youtube.com/watch?v=7XPEoiY3NnI</w:t>
              </w:r>
            </w:hyperlink>
            <w:r w:rsidRPr="000E76B9">
              <w:rPr>
                <w:rFonts w:asciiTheme="minorHAnsi" w:hAnsiTheme="minorHAnsi" w:cstheme="minorHAnsi"/>
                <w:sz w:val="22"/>
                <w:szCs w:val="22"/>
              </w:rPr>
              <w:br/>
              <w:t>Archive film from the 1940s talking about making</w:t>
            </w:r>
            <w:r>
              <w:t xml:space="preserve"> gun flints</w:t>
            </w:r>
          </w:p>
          <w:p w14:paraId="6F0E6A16" w14:textId="77777777" w:rsidR="00A01B28" w:rsidRDefault="00A01B28" w:rsidP="00E73918">
            <w:pPr>
              <w:ind w:left="142"/>
            </w:pPr>
          </w:p>
          <w:p w14:paraId="1708AF8D" w14:textId="77777777" w:rsidR="00A01B28" w:rsidRPr="000E76B9" w:rsidRDefault="00A01B28" w:rsidP="00E73918">
            <w:pPr>
              <w:ind w:left="142"/>
              <w:rPr>
                <w:b/>
                <w:bCs/>
                <w:sz w:val="24"/>
                <w:szCs w:val="24"/>
              </w:rPr>
            </w:pPr>
            <w:r w:rsidRPr="000E76B9">
              <w:rPr>
                <w:b/>
                <w:bCs/>
                <w:sz w:val="24"/>
                <w:szCs w:val="24"/>
              </w:rPr>
              <w:t>Other websites:</w:t>
            </w:r>
          </w:p>
          <w:p w14:paraId="0D47036E" w14:textId="04A700E1" w:rsidR="00A01B28" w:rsidRPr="00E61D22" w:rsidRDefault="0062285B" w:rsidP="00D027B6">
            <w:pPr>
              <w:pStyle w:val="NormalWeb"/>
              <w:spacing w:before="0" w:beforeAutospacing="0" w:after="0" w:afterAutospacing="0"/>
              <w:ind w:left="142"/>
              <w:rPr>
                <w:color w:val="0000FF"/>
                <w:sz w:val="22"/>
                <w:szCs w:val="22"/>
                <w:u w:val="single"/>
              </w:rPr>
            </w:pPr>
            <w:hyperlink r:id="rId23" w:history="1">
              <w:r w:rsidR="00A01B28" w:rsidRPr="000E76B9">
                <w:rPr>
                  <w:rStyle w:val="Hyperlink"/>
                  <w:rFonts w:asciiTheme="minorHAnsi" w:hAnsiTheme="minorHAnsi" w:cstheme="minorHAnsi"/>
                  <w:sz w:val="22"/>
                  <w:szCs w:val="22"/>
                </w:rPr>
                <w:t>James Dilley’s website</w:t>
              </w:r>
            </w:hyperlink>
            <w:r w:rsidR="00A01B28" w:rsidRPr="000E76B9">
              <w:rPr>
                <w:rFonts w:asciiTheme="minorHAnsi" w:hAnsiTheme="minorHAnsi" w:cstheme="minorHAnsi"/>
                <w:sz w:val="22"/>
                <w:szCs w:val="22"/>
              </w:rPr>
              <w:t xml:space="preserve"> </w:t>
            </w:r>
            <w:hyperlink r:id="rId24" w:history="1">
              <w:r w:rsidR="00A01B28" w:rsidRPr="000E76B9">
                <w:rPr>
                  <w:rStyle w:val="Hyperlink"/>
                  <w:rFonts w:asciiTheme="minorHAnsi" w:hAnsiTheme="minorHAnsi" w:cstheme="minorHAnsi"/>
                  <w:sz w:val="22"/>
                  <w:szCs w:val="22"/>
                </w:rPr>
                <w:t>www.ancientcraft.co.uk/</w:t>
              </w:r>
            </w:hyperlink>
            <w:r w:rsidR="00A01B28" w:rsidRPr="000E76B9">
              <w:rPr>
                <w:rFonts w:asciiTheme="minorHAnsi" w:hAnsiTheme="minorHAnsi" w:cstheme="minorHAnsi"/>
                <w:sz w:val="22"/>
                <w:szCs w:val="22"/>
              </w:rPr>
              <w:t xml:space="preserve"> has a number of resources relating to flint knapping.</w:t>
            </w:r>
          </w:p>
        </w:tc>
      </w:tr>
    </w:tbl>
    <w:p w14:paraId="77D751D7" w14:textId="77777777" w:rsidR="00A01B28" w:rsidRDefault="00A01B28" w:rsidP="00A01B28"/>
    <w:p w14:paraId="1A6BA024" w14:textId="64AF8517" w:rsidR="00A01B28" w:rsidRDefault="00A01B28" w:rsidP="007106B7">
      <w:pPr>
        <w:spacing w:line="240" w:lineRule="auto"/>
        <w:jc w:val="center"/>
        <w:rPr>
          <w:rFonts w:cstheme="minorHAnsi"/>
        </w:rPr>
      </w:pPr>
      <w:r>
        <w:t xml:space="preserve">This Lesson Plan was written by Dave Peers </w:t>
      </w:r>
      <w:r>
        <w:rPr>
          <w:rFonts w:cstheme="minorHAnsi"/>
        </w:rPr>
        <w:t>as part of the Experimental Archaeology: Learning about Craft and Technology in the Past project, funded by Historic Environment Scotland and the Heritage Lottery Fund (now National Lottery Heritage Fund</w:t>
      </w:r>
      <w:r w:rsidR="007106B7">
        <w:rPr>
          <w:rFonts w:cstheme="minorHAnsi"/>
        </w:rPr>
        <w:t>)</w:t>
      </w:r>
      <w:r>
        <w:rPr>
          <w:rFonts w:cstheme="minorHAnsi"/>
        </w:rPr>
        <w:t>. ©ARCH.</w:t>
      </w:r>
    </w:p>
    <w:p w14:paraId="326E9D65" w14:textId="77777777" w:rsidR="006333D7" w:rsidRDefault="006333D7" w:rsidP="006333D7">
      <w:pPr>
        <w:ind w:left="142"/>
      </w:pPr>
    </w:p>
    <w:sectPr w:rsidR="006333D7" w:rsidSect="008504CC">
      <w:headerReference w:type="default" r:id="rId25"/>
      <w:footerReference w:type="default" r:id="rId26"/>
      <w:pgSz w:w="11906" w:h="16838"/>
      <w:pgMar w:top="1276" w:right="1274" w:bottom="851" w:left="1134" w:header="567"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68AF8" w14:textId="77777777" w:rsidR="0062285B" w:rsidRDefault="0062285B" w:rsidP="00D83A72">
      <w:pPr>
        <w:spacing w:after="0" w:line="240" w:lineRule="auto"/>
      </w:pPr>
      <w:r>
        <w:separator/>
      </w:r>
    </w:p>
  </w:endnote>
  <w:endnote w:type="continuationSeparator" w:id="0">
    <w:p w14:paraId="28F5E5FA" w14:textId="77777777" w:rsidR="0062285B" w:rsidRDefault="0062285B" w:rsidP="00D8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316857"/>
      <w:docPartObj>
        <w:docPartGallery w:val="Page Numbers (Bottom of Page)"/>
        <w:docPartUnique/>
      </w:docPartObj>
    </w:sdtPr>
    <w:sdtEndPr>
      <w:rPr>
        <w:noProof/>
      </w:rPr>
    </w:sdtEndPr>
    <w:sdtContent>
      <w:p w14:paraId="262CFF45" w14:textId="77777777" w:rsidR="008504CC" w:rsidRDefault="008504CC">
        <w:pPr>
          <w:pStyle w:val="Footer"/>
          <w:jc w:val="right"/>
        </w:pPr>
        <w:r>
          <w:fldChar w:fldCharType="begin"/>
        </w:r>
        <w:r>
          <w:instrText xml:space="preserve"> PAGE   \* MERGEFORMAT </w:instrText>
        </w:r>
        <w:r>
          <w:fldChar w:fldCharType="separate"/>
        </w:r>
        <w:r w:rsidR="00D477E1">
          <w:rPr>
            <w:noProof/>
          </w:rPr>
          <w:t>4</w:t>
        </w:r>
        <w:r>
          <w:rPr>
            <w:noProof/>
          </w:rPr>
          <w:fldChar w:fldCharType="end"/>
        </w:r>
      </w:p>
    </w:sdtContent>
  </w:sdt>
  <w:p w14:paraId="2749CC31" w14:textId="77777777" w:rsidR="008504CC" w:rsidRDefault="00850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3E644" w14:textId="77777777" w:rsidR="0062285B" w:rsidRDefault="0062285B" w:rsidP="00D83A72">
      <w:pPr>
        <w:spacing w:after="0" w:line="240" w:lineRule="auto"/>
      </w:pPr>
      <w:r>
        <w:separator/>
      </w:r>
    </w:p>
  </w:footnote>
  <w:footnote w:type="continuationSeparator" w:id="0">
    <w:p w14:paraId="4944D50B" w14:textId="77777777" w:rsidR="0062285B" w:rsidRDefault="0062285B" w:rsidP="00D8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6F9A5" w14:textId="77777777" w:rsidR="00610AF5" w:rsidRDefault="00610AF5" w:rsidP="00610AF5">
    <w:pPr>
      <w:pStyle w:val="Header"/>
    </w:pPr>
    <w:r>
      <w:t>Lesson Three</w:t>
    </w:r>
    <w:r>
      <w:ptab w:relativeTo="margin" w:alignment="center" w:leader="none"/>
    </w:r>
    <w:r>
      <w:t>Stone Working and Flint Knapping</w:t>
    </w:r>
    <w:r>
      <w:ptab w:relativeTo="margin" w:alignment="right" w:leader="none"/>
    </w:r>
    <w:r>
      <w:t xml:space="preserve">First Level </w:t>
    </w:r>
  </w:p>
  <w:p w14:paraId="7593F8D1" w14:textId="77777777" w:rsidR="00D83A72" w:rsidRPr="00610AF5" w:rsidRDefault="00D83A72" w:rsidP="00610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0FC"/>
    <w:multiLevelType w:val="multilevel"/>
    <w:tmpl w:val="1300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E1ACC"/>
    <w:multiLevelType w:val="hybridMultilevel"/>
    <w:tmpl w:val="ABBE30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25CA8"/>
    <w:multiLevelType w:val="hybridMultilevel"/>
    <w:tmpl w:val="E70C5D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C7551"/>
    <w:multiLevelType w:val="hybridMultilevel"/>
    <w:tmpl w:val="C0BCA716"/>
    <w:lvl w:ilvl="0" w:tplc="4D3A4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919FC"/>
    <w:multiLevelType w:val="hybridMultilevel"/>
    <w:tmpl w:val="F95E2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6E3BDD"/>
    <w:multiLevelType w:val="hybridMultilevel"/>
    <w:tmpl w:val="CFEC3D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557AC"/>
    <w:multiLevelType w:val="hybridMultilevel"/>
    <w:tmpl w:val="37DA1346"/>
    <w:lvl w:ilvl="0" w:tplc="684811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64D8E"/>
    <w:multiLevelType w:val="hybridMultilevel"/>
    <w:tmpl w:val="15B8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102F0"/>
    <w:multiLevelType w:val="hybridMultilevel"/>
    <w:tmpl w:val="B07C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6187D9A"/>
    <w:multiLevelType w:val="hybridMultilevel"/>
    <w:tmpl w:val="3BD83416"/>
    <w:lvl w:ilvl="0" w:tplc="B77A744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E2432"/>
    <w:multiLevelType w:val="hybridMultilevel"/>
    <w:tmpl w:val="A8A2F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9722CA"/>
    <w:multiLevelType w:val="hybridMultilevel"/>
    <w:tmpl w:val="F35EF0FE"/>
    <w:lvl w:ilvl="0" w:tplc="D02CC796">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B203B9"/>
    <w:multiLevelType w:val="hybridMultilevel"/>
    <w:tmpl w:val="631ED99A"/>
    <w:lvl w:ilvl="0" w:tplc="68481194">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F0A7EC5"/>
    <w:multiLevelType w:val="hybridMultilevel"/>
    <w:tmpl w:val="2B467A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A1E3F"/>
    <w:multiLevelType w:val="hybridMultilevel"/>
    <w:tmpl w:val="0BC83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2"/>
  </w:num>
  <w:num w:numId="2">
    <w:abstractNumId w:val="12"/>
  </w:num>
  <w:num w:numId="3">
    <w:abstractNumId w:val="10"/>
  </w:num>
  <w:num w:numId="4">
    <w:abstractNumId w:val="4"/>
  </w:num>
  <w:num w:numId="5">
    <w:abstractNumId w:val="4"/>
  </w:num>
  <w:num w:numId="6">
    <w:abstractNumId w:val="6"/>
  </w:num>
  <w:num w:numId="7">
    <w:abstractNumId w:val="11"/>
  </w:num>
  <w:num w:numId="8">
    <w:abstractNumId w:val="5"/>
  </w:num>
  <w:num w:numId="9">
    <w:abstractNumId w:val="8"/>
  </w:num>
  <w:num w:numId="10">
    <w:abstractNumId w:val="2"/>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7"/>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72"/>
    <w:rsid w:val="00004342"/>
    <w:rsid w:val="00011B9F"/>
    <w:rsid w:val="00052193"/>
    <w:rsid w:val="000E76B9"/>
    <w:rsid w:val="000F3061"/>
    <w:rsid w:val="000F4F38"/>
    <w:rsid w:val="00107F40"/>
    <w:rsid w:val="0013590F"/>
    <w:rsid w:val="00177197"/>
    <w:rsid w:val="00185A49"/>
    <w:rsid w:val="001A300C"/>
    <w:rsid w:val="001C0948"/>
    <w:rsid w:val="00225469"/>
    <w:rsid w:val="0024689C"/>
    <w:rsid w:val="00253DD6"/>
    <w:rsid w:val="002A30B0"/>
    <w:rsid w:val="002E1F69"/>
    <w:rsid w:val="002F636C"/>
    <w:rsid w:val="00365EA9"/>
    <w:rsid w:val="00390B6D"/>
    <w:rsid w:val="003B44E2"/>
    <w:rsid w:val="0041031A"/>
    <w:rsid w:val="00416CB2"/>
    <w:rsid w:val="00471AAA"/>
    <w:rsid w:val="00496F35"/>
    <w:rsid w:val="0052641C"/>
    <w:rsid w:val="00582D79"/>
    <w:rsid w:val="005E764B"/>
    <w:rsid w:val="00610AF5"/>
    <w:rsid w:val="0062285B"/>
    <w:rsid w:val="006333D7"/>
    <w:rsid w:val="00692FAC"/>
    <w:rsid w:val="006B765C"/>
    <w:rsid w:val="007106B7"/>
    <w:rsid w:val="00710D0F"/>
    <w:rsid w:val="00762B6E"/>
    <w:rsid w:val="00790F98"/>
    <w:rsid w:val="007E00B6"/>
    <w:rsid w:val="007F0B54"/>
    <w:rsid w:val="00820477"/>
    <w:rsid w:val="008504CC"/>
    <w:rsid w:val="00863B01"/>
    <w:rsid w:val="008867EE"/>
    <w:rsid w:val="008959A6"/>
    <w:rsid w:val="008C222D"/>
    <w:rsid w:val="00903B9D"/>
    <w:rsid w:val="0090689B"/>
    <w:rsid w:val="00916401"/>
    <w:rsid w:val="00926055"/>
    <w:rsid w:val="00926BA6"/>
    <w:rsid w:val="0094174E"/>
    <w:rsid w:val="009A5180"/>
    <w:rsid w:val="009C4673"/>
    <w:rsid w:val="00A01B28"/>
    <w:rsid w:val="00A368D5"/>
    <w:rsid w:val="00A428B5"/>
    <w:rsid w:val="00AB5435"/>
    <w:rsid w:val="00AC58E5"/>
    <w:rsid w:val="00AF320F"/>
    <w:rsid w:val="00B37506"/>
    <w:rsid w:val="00B4387F"/>
    <w:rsid w:val="00B53EBC"/>
    <w:rsid w:val="00B62FFC"/>
    <w:rsid w:val="00BC49F9"/>
    <w:rsid w:val="00C419DC"/>
    <w:rsid w:val="00C80049"/>
    <w:rsid w:val="00CE101D"/>
    <w:rsid w:val="00CE1DC7"/>
    <w:rsid w:val="00D027B6"/>
    <w:rsid w:val="00D0415E"/>
    <w:rsid w:val="00D144D7"/>
    <w:rsid w:val="00D43405"/>
    <w:rsid w:val="00D477E1"/>
    <w:rsid w:val="00D83A72"/>
    <w:rsid w:val="00DB298B"/>
    <w:rsid w:val="00E364B1"/>
    <w:rsid w:val="00E86031"/>
    <w:rsid w:val="00E955A2"/>
    <w:rsid w:val="00ED0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B5D2E"/>
  <w15:docId w15:val="{E7C54D75-43FD-413D-BB5E-2AB6B167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E76B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72"/>
  </w:style>
  <w:style w:type="paragraph" w:styleId="Footer">
    <w:name w:val="footer"/>
    <w:basedOn w:val="Normal"/>
    <w:link w:val="FooterChar"/>
    <w:uiPriority w:val="99"/>
    <w:unhideWhenUsed/>
    <w:rsid w:val="00D8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72"/>
  </w:style>
  <w:style w:type="paragraph" w:styleId="BalloonText">
    <w:name w:val="Balloon Text"/>
    <w:basedOn w:val="Normal"/>
    <w:link w:val="BalloonTextChar"/>
    <w:uiPriority w:val="99"/>
    <w:semiHidden/>
    <w:unhideWhenUsed/>
    <w:rsid w:val="00D8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72"/>
    <w:rPr>
      <w:rFonts w:ascii="Tahoma" w:hAnsi="Tahoma" w:cs="Tahoma"/>
      <w:sz w:val="16"/>
      <w:szCs w:val="16"/>
    </w:rPr>
  </w:style>
  <w:style w:type="paragraph" w:styleId="ListParagraph">
    <w:name w:val="List Paragraph"/>
    <w:basedOn w:val="Normal"/>
    <w:uiPriority w:val="34"/>
    <w:qFormat/>
    <w:rsid w:val="00903B9D"/>
    <w:pPr>
      <w:ind w:left="720"/>
      <w:contextualSpacing/>
    </w:pPr>
  </w:style>
  <w:style w:type="character" w:styleId="Hyperlink">
    <w:name w:val="Hyperlink"/>
    <w:basedOn w:val="DefaultParagraphFont"/>
    <w:uiPriority w:val="99"/>
    <w:unhideWhenUsed/>
    <w:rsid w:val="00C80049"/>
    <w:rPr>
      <w:color w:val="0000FF"/>
      <w:u w:val="single"/>
    </w:rPr>
  </w:style>
  <w:style w:type="character" w:styleId="CommentReference">
    <w:name w:val="annotation reference"/>
    <w:basedOn w:val="DefaultParagraphFont"/>
    <w:uiPriority w:val="99"/>
    <w:semiHidden/>
    <w:unhideWhenUsed/>
    <w:rsid w:val="003B44E2"/>
    <w:rPr>
      <w:sz w:val="16"/>
      <w:szCs w:val="16"/>
    </w:rPr>
  </w:style>
  <w:style w:type="paragraph" w:styleId="CommentText">
    <w:name w:val="annotation text"/>
    <w:basedOn w:val="Normal"/>
    <w:link w:val="CommentTextChar"/>
    <w:uiPriority w:val="99"/>
    <w:semiHidden/>
    <w:unhideWhenUsed/>
    <w:rsid w:val="003B44E2"/>
    <w:pPr>
      <w:spacing w:line="240" w:lineRule="auto"/>
    </w:pPr>
    <w:rPr>
      <w:sz w:val="20"/>
      <w:szCs w:val="20"/>
    </w:rPr>
  </w:style>
  <w:style w:type="character" w:customStyle="1" w:styleId="CommentTextChar">
    <w:name w:val="Comment Text Char"/>
    <w:basedOn w:val="DefaultParagraphFont"/>
    <w:link w:val="CommentText"/>
    <w:uiPriority w:val="99"/>
    <w:semiHidden/>
    <w:rsid w:val="003B44E2"/>
    <w:rPr>
      <w:sz w:val="20"/>
      <w:szCs w:val="20"/>
    </w:rPr>
  </w:style>
  <w:style w:type="character" w:customStyle="1" w:styleId="UnresolvedMention1">
    <w:name w:val="Unresolved Mention1"/>
    <w:basedOn w:val="DefaultParagraphFont"/>
    <w:uiPriority w:val="99"/>
    <w:semiHidden/>
    <w:unhideWhenUsed/>
    <w:rsid w:val="00BC49F9"/>
    <w:rPr>
      <w:color w:val="605E5C"/>
      <w:shd w:val="clear" w:color="auto" w:fill="E1DFDD"/>
    </w:rPr>
  </w:style>
  <w:style w:type="character" w:customStyle="1" w:styleId="Heading3Char">
    <w:name w:val="Heading 3 Char"/>
    <w:basedOn w:val="DefaultParagraphFont"/>
    <w:link w:val="Heading3"/>
    <w:uiPriority w:val="9"/>
    <w:rsid w:val="000E76B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E76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E76B9"/>
    <w:rPr>
      <w:b/>
      <w:bCs/>
    </w:rPr>
  </w:style>
  <w:style w:type="character" w:styleId="Emphasis">
    <w:name w:val="Emphasis"/>
    <w:basedOn w:val="DefaultParagraphFont"/>
    <w:uiPriority w:val="20"/>
    <w:qFormat/>
    <w:rsid w:val="000E76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74503">
      <w:bodyDiv w:val="1"/>
      <w:marLeft w:val="0"/>
      <w:marRight w:val="0"/>
      <w:marTop w:val="0"/>
      <w:marBottom w:val="0"/>
      <w:divBdr>
        <w:top w:val="none" w:sz="0" w:space="0" w:color="auto"/>
        <w:left w:val="none" w:sz="0" w:space="0" w:color="auto"/>
        <w:bottom w:val="none" w:sz="0" w:space="0" w:color="auto"/>
        <w:right w:val="none" w:sz="0" w:space="0" w:color="auto"/>
      </w:divBdr>
    </w:div>
    <w:div w:id="231090554">
      <w:bodyDiv w:val="1"/>
      <w:marLeft w:val="0"/>
      <w:marRight w:val="0"/>
      <w:marTop w:val="0"/>
      <w:marBottom w:val="0"/>
      <w:divBdr>
        <w:top w:val="none" w:sz="0" w:space="0" w:color="auto"/>
        <w:left w:val="none" w:sz="0" w:space="0" w:color="auto"/>
        <w:bottom w:val="none" w:sz="0" w:space="0" w:color="auto"/>
        <w:right w:val="none" w:sz="0" w:space="0" w:color="auto"/>
      </w:divBdr>
    </w:div>
    <w:div w:id="238834415">
      <w:bodyDiv w:val="1"/>
      <w:marLeft w:val="0"/>
      <w:marRight w:val="0"/>
      <w:marTop w:val="0"/>
      <w:marBottom w:val="0"/>
      <w:divBdr>
        <w:top w:val="none" w:sz="0" w:space="0" w:color="auto"/>
        <w:left w:val="none" w:sz="0" w:space="0" w:color="auto"/>
        <w:bottom w:val="none" w:sz="0" w:space="0" w:color="auto"/>
        <w:right w:val="none" w:sz="0" w:space="0" w:color="auto"/>
      </w:divBdr>
    </w:div>
    <w:div w:id="409624903">
      <w:bodyDiv w:val="1"/>
      <w:marLeft w:val="0"/>
      <w:marRight w:val="0"/>
      <w:marTop w:val="0"/>
      <w:marBottom w:val="0"/>
      <w:divBdr>
        <w:top w:val="none" w:sz="0" w:space="0" w:color="auto"/>
        <w:left w:val="none" w:sz="0" w:space="0" w:color="auto"/>
        <w:bottom w:val="none" w:sz="0" w:space="0" w:color="auto"/>
        <w:right w:val="none" w:sz="0" w:space="0" w:color="auto"/>
      </w:divBdr>
    </w:div>
    <w:div w:id="467623328">
      <w:bodyDiv w:val="1"/>
      <w:marLeft w:val="0"/>
      <w:marRight w:val="0"/>
      <w:marTop w:val="0"/>
      <w:marBottom w:val="0"/>
      <w:divBdr>
        <w:top w:val="none" w:sz="0" w:space="0" w:color="auto"/>
        <w:left w:val="none" w:sz="0" w:space="0" w:color="auto"/>
        <w:bottom w:val="none" w:sz="0" w:space="0" w:color="auto"/>
        <w:right w:val="none" w:sz="0" w:space="0" w:color="auto"/>
      </w:divBdr>
    </w:div>
    <w:div w:id="576667832">
      <w:bodyDiv w:val="1"/>
      <w:marLeft w:val="0"/>
      <w:marRight w:val="0"/>
      <w:marTop w:val="0"/>
      <w:marBottom w:val="0"/>
      <w:divBdr>
        <w:top w:val="none" w:sz="0" w:space="0" w:color="auto"/>
        <w:left w:val="none" w:sz="0" w:space="0" w:color="auto"/>
        <w:bottom w:val="none" w:sz="0" w:space="0" w:color="auto"/>
        <w:right w:val="none" w:sz="0" w:space="0" w:color="auto"/>
      </w:divBdr>
    </w:div>
    <w:div w:id="632367633">
      <w:bodyDiv w:val="1"/>
      <w:marLeft w:val="0"/>
      <w:marRight w:val="0"/>
      <w:marTop w:val="0"/>
      <w:marBottom w:val="0"/>
      <w:divBdr>
        <w:top w:val="none" w:sz="0" w:space="0" w:color="auto"/>
        <w:left w:val="none" w:sz="0" w:space="0" w:color="auto"/>
        <w:bottom w:val="none" w:sz="0" w:space="0" w:color="auto"/>
        <w:right w:val="none" w:sz="0" w:space="0" w:color="auto"/>
      </w:divBdr>
    </w:div>
    <w:div w:id="655762255">
      <w:bodyDiv w:val="1"/>
      <w:marLeft w:val="0"/>
      <w:marRight w:val="0"/>
      <w:marTop w:val="0"/>
      <w:marBottom w:val="0"/>
      <w:divBdr>
        <w:top w:val="none" w:sz="0" w:space="0" w:color="auto"/>
        <w:left w:val="none" w:sz="0" w:space="0" w:color="auto"/>
        <w:bottom w:val="none" w:sz="0" w:space="0" w:color="auto"/>
        <w:right w:val="none" w:sz="0" w:space="0" w:color="auto"/>
      </w:divBdr>
    </w:div>
    <w:div w:id="750588926">
      <w:bodyDiv w:val="1"/>
      <w:marLeft w:val="0"/>
      <w:marRight w:val="0"/>
      <w:marTop w:val="0"/>
      <w:marBottom w:val="0"/>
      <w:divBdr>
        <w:top w:val="none" w:sz="0" w:space="0" w:color="auto"/>
        <w:left w:val="none" w:sz="0" w:space="0" w:color="auto"/>
        <w:bottom w:val="none" w:sz="0" w:space="0" w:color="auto"/>
        <w:right w:val="none" w:sz="0" w:space="0" w:color="auto"/>
      </w:divBdr>
    </w:div>
    <w:div w:id="826627497">
      <w:bodyDiv w:val="1"/>
      <w:marLeft w:val="0"/>
      <w:marRight w:val="0"/>
      <w:marTop w:val="0"/>
      <w:marBottom w:val="0"/>
      <w:divBdr>
        <w:top w:val="none" w:sz="0" w:space="0" w:color="auto"/>
        <w:left w:val="none" w:sz="0" w:space="0" w:color="auto"/>
        <w:bottom w:val="none" w:sz="0" w:space="0" w:color="auto"/>
        <w:right w:val="none" w:sz="0" w:space="0" w:color="auto"/>
      </w:divBdr>
    </w:div>
    <w:div w:id="914436739">
      <w:bodyDiv w:val="1"/>
      <w:marLeft w:val="0"/>
      <w:marRight w:val="0"/>
      <w:marTop w:val="0"/>
      <w:marBottom w:val="0"/>
      <w:divBdr>
        <w:top w:val="none" w:sz="0" w:space="0" w:color="auto"/>
        <w:left w:val="none" w:sz="0" w:space="0" w:color="auto"/>
        <w:bottom w:val="none" w:sz="0" w:space="0" w:color="auto"/>
        <w:right w:val="none" w:sz="0" w:space="0" w:color="auto"/>
      </w:divBdr>
    </w:div>
    <w:div w:id="1034380177">
      <w:bodyDiv w:val="1"/>
      <w:marLeft w:val="0"/>
      <w:marRight w:val="0"/>
      <w:marTop w:val="0"/>
      <w:marBottom w:val="0"/>
      <w:divBdr>
        <w:top w:val="none" w:sz="0" w:space="0" w:color="auto"/>
        <w:left w:val="none" w:sz="0" w:space="0" w:color="auto"/>
        <w:bottom w:val="none" w:sz="0" w:space="0" w:color="auto"/>
        <w:right w:val="none" w:sz="0" w:space="0" w:color="auto"/>
      </w:divBdr>
    </w:div>
    <w:div w:id="1060901190">
      <w:bodyDiv w:val="1"/>
      <w:marLeft w:val="0"/>
      <w:marRight w:val="0"/>
      <w:marTop w:val="0"/>
      <w:marBottom w:val="0"/>
      <w:divBdr>
        <w:top w:val="none" w:sz="0" w:space="0" w:color="auto"/>
        <w:left w:val="none" w:sz="0" w:space="0" w:color="auto"/>
        <w:bottom w:val="none" w:sz="0" w:space="0" w:color="auto"/>
        <w:right w:val="none" w:sz="0" w:space="0" w:color="auto"/>
      </w:divBdr>
    </w:div>
    <w:div w:id="1113208270">
      <w:bodyDiv w:val="1"/>
      <w:marLeft w:val="0"/>
      <w:marRight w:val="0"/>
      <w:marTop w:val="0"/>
      <w:marBottom w:val="0"/>
      <w:divBdr>
        <w:top w:val="none" w:sz="0" w:space="0" w:color="auto"/>
        <w:left w:val="none" w:sz="0" w:space="0" w:color="auto"/>
        <w:bottom w:val="none" w:sz="0" w:space="0" w:color="auto"/>
        <w:right w:val="none" w:sz="0" w:space="0" w:color="auto"/>
      </w:divBdr>
    </w:div>
    <w:div w:id="1115833845">
      <w:bodyDiv w:val="1"/>
      <w:marLeft w:val="0"/>
      <w:marRight w:val="0"/>
      <w:marTop w:val="0"/>
      <w:marBottom w:val="0"/>
      <w:divBdr>
        <w:top w:val="none" w:sz="0" w:space="0" w:color="auto"/>
        <w:left w:val="none" w:sz="0" w:space="0" w:color="auto"/>
        <w:bottom w:val="none" w:sz="0" w:space="0" w:color="auto"/>
        <w:right w:val="none" w:sz="0" w:space="0" w:color="auto"/>
      </w:divBdr>
    </w:div>
    <w:div w:id="1146632655">
      <w:bodyDiv w:val="1"/>
      <w:marLeft w:val="0"/>
      <w:marRight w:val="0"/>
      <w:marTop w:val="0"/>
      <w:marBottom w:val="0"/>
      <w:divBdr>
        <w:top w:val="none" w:sz="0" w:space="0" w:color="auto"/>
        <w:left w:val="none" w:sz="0" w:space="0" w:color="auto"/>
        <w:bottom w:val="none" w:sz="0" w:space="0" w:color="auto"/>
        <w:right w:val="none" w:sz="0" w:space="0" w:color="auto"/>
      </w:divBdr>
    </w:div>
    <w:div w:id="1250769518">
      <w:bodyDiv w:val="1"/>
      <w:marLeft w:val="0"/>
      <w:marRight w:val="0"/>
      <w:marTop w:val="0"/>
      <w:marBottom w:val="0"/>
      <w:divBdr>
        <w:top w:val="none" w:sz="0" w:space="0" w:color="auto"/>
        <w:left w:val="none" w:sz="0" w:space="0" w:color="auto"/>
        <w:bottom w:val="none" w:sz="0" w:space="0" w:color="auto"/>
        <w:right w:val="none" w:sz="0" w:space="0" w:color="auto"/>
      </w:divBdr>
    </w:div>
    <w:div w:id="1254509429">
      <w:bodyDiv w:val="1"/>
      <w:marLeft w:val="0"/>
      <w:marRight w:val="0"/>
      <w:marTop w:val="0"/>
      <w:marBottom w:val="0"/>
      <w:divBdr>
        <w:top w:val="none" w:sz="0" w:space="0" w:color="auto"/>
        <w:left w:val="none" w:sz="0" w:space="0" w:color="auto"/>
        <w:bottom w:val="none" w:sz="0" w:space="0" w:color="auto"/>
        <w:right w:val="none" w:sz="0" w:space="0" w:color="auto"/>
      </w:divBdr>
    </w:div>
    <w:div w:id="1330211805">
      <w:bodyDiv w:val="1"/>
      <w:marLeft w:val="0"/>
      <w:marRight w:val="0"/>
      <w:marTop w:val="0"/>
      <w:marBottom w:val="0"/>
      <w:divBdr>
        <w:top w:val="none" w:sz="0" w:space="0" w:color="auto"/>
        <w:left w:val="none" w:sz="0" w:space="0" w:color="auto"/>
        <w:bottom w:val="none" w:sz="0" w:space="0" w:color="auto"/>
        <w:right w:val="none" w:sz="0" w:space="0" w:color="auto"/>
      </w:divBdr>
    </w:div>
    <w:div w:id="1351831293">
      <w:bodyDiv w:val="1"/>
      <w:marLeft w:val="0"/>
      <w:marRight w:val="0"/>
      <w:marTop w:val="0"/>
      <w:marBottom w:val="0"/>
      <w:divBdr>
        <w:top w:val="none" w:sz="0" w:space="0" w:color="auto"/>
        <w:left w:val="none" w:sz="0" w:space="0" w:color="auto"/>
        <w:bottom w:val="none" w:sz="0" w:space="0" w:color="auto"/>
        <w:right w:val="none" w:sz="0" w:space="0" w:color="auto"/>
      </w:divBdr>
    </w:div>
    <w:div w:id="1359430619">
      <w:bodyDiv w:val="1"/>
      <w:marLeft w:val="0"/>
      <w:marRight w:val="0"/>
      <w:marTop w:val="0"/>
      <w:marBottom w:val="0"/>
      <w:divBdr>
        <w:top w:val="none" w:sz="0" w:space="0" w:color="auto"/>
        <w:left w:val="none" w:sz="0" w:space="0" w:color="auto"/>
        <w:bottom w:val="none" w:sz="0" w:space="0" w:color="auto"/>
        <w:right w:val="none" w:sz="0" w:space="0" w:color="auto"/>
      </w:divBdr>
    </w:div>
    <w:div w:id="1652061309">
      <w:bodyDiv w:val="1"/>
      <w:marLeft w:val="0"/>
      <w:marRight w:val="0"/>
      <w:marTop w:val="0"/>
      <w:marBottom w:val="0"/>
      <w:divBdr>
        <w:top w:val="none" w:sz="0" w:space="0" w:color="auto"/>
        <w:left w:val="none" w:sz="0" w:space="0" w:color="auto"/>
        <w:bottom w:val="none" w:sz="0" w:space="0" w:color="auto"/>
        <w:right w:val="none" w:sz="0" w:space="0" w:color="auto"/>
      </w:divBdr>
    </w:div>
    <w:div w:id="1655375370">
      <w:bodyDiv w:val="1"/>
      <w:marLeft w:val="0"/>
      <w:marRight w:val="0"/>
      <w:marTop w:val="0"/>
      <w:marBottom w:val="0"/>
      <w:divBdr>
        <w:top w:val="none" w:sz="0" w:space="0" w:color="auto"/>
        <w:left w:val="none" w:sz="0" w:space="0" w:color="auto"/>
        <w:bottom w:val="none" w:sz="0" w:space="0" w:color="auto"/>
        <w:right w:val="none" w:sz="0" w:space="0" w:color="auto"/>
      </w:divBdr>
    </w:div>
    <w:div w:id="1662343520">
      <w:bodyDiv w:val="1"/>
      <w:marLeft w:val="0"/>
      <w:marRight w:val="0"/>
      <w:marTop w:val="0"/>
      <w:marBottom w:val="0"/>
      <w:divBdr>
        <w:top w:val="none" w:sz="0" w:space="0" w:color="auto"/>
        <w:left w:val="none" w:sz="0" w:space="0" w:color="auto"/>
        <w:bottom w:val="none" w:sz="0" w:space="0" w:color="auto"/>
        <w:right w:val="none" w:sz="0" w:space="0" w:color="auto"/>
      </w:divBdr>
    </w:div>
    <w:div w:id="190395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highland.org.uk/experimental-archaeology.asp" TargetMode="External"/><Relationship Id="rId13" Type="http://schemas.openxmlformats.org/officeDocument/2006/relationships/hyperlink" Target="http://www.scottishheritagehub.com/content/523-coarse-stone-artefacts-neolithic" TargetMode="External"/><Relationship Id="rId18" Type="http://schemas.openxmlformats.org/officeDocument/2006/relationships/hyperlink" Target="http://www.scran.ac.uk/database/record.php?usi=000-100-033-805-C&amp;scache=2ybtk32oc7&amp;searchdb=scra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youtube.com/watch?v=ryMJ3c1gHuw&amp;t=97s" TargetMode="External"/><Relationship Id="rId7" Type="http://schemas.openxmlformats.org/officeDocument/2006/relationships/hyperlink" Target="http://www.archhighland.org.uk/experimental-archaeology.asp" TargetMode="External"/><Relationship Id="rId12" Type="http://schemas.openxmlformats.org/officeDocument/2006/relationships/hyperlink" Target="http://www.scottishheritagehub.com/content/522-axeheads-plus-adze-heads-and-chisels" TargetMode="External"/><Relationship Id="rId17" Type="http://schemas.openxmlformats.org/officeDocument/2006/relationships/hyperlink" Target="http://www.scran.ac.u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ottishheritagehub.com/content/431-coarse-stone-artefacts" TargetMode="External"/><Relationship Id="rId20" Type="http://schemas.openxmlformats.org/officeDocument/2006/relationships/hyperlink" Target="https://www.youtube.com/watch?v=VDJ5gJxhe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tishheritagehub.com/content/521-small-knapped-tools-such-scrapers-and-blades" TargetMode="External"/><Relationship Id="rId24" Type="http://schemas.openxmlformats.org/officeDocument/2006/relationships/hyperlink" Target="http://www.ancientcraft.co.uk/" TargetMode="External"/><Relationship Id="rId5" Type="http://schemas.openxmlformats.org/officeDocument/2006/relationships/footnotes" Target="footnotes.xml"/><Relationship Id="rId15" Type="http://schemas.openxmlformats.org/officeDocument/2006/relationships/hyperlink" Target="http://www.scottishheritagehub.com/content/432-flaked-lithics-bronze-age" TargetMode="External"/><Relationship Id="rId23" Type="http://schemas.openxmlformats.org/officeDocument/2006/relationships/hyperlink" Target="http://www.ancientcraft.co.uk" TargetMode="External"/><Relationship Id="rId28" Type="http://schemas.openxmlformats.org/officeDocument/2006/relationships/theme" Target="theme/theme1.xml"/><Relationship Id="rId10" Type="http://schemas.openxmlformats.org/officeDocument/2006/relationships/hyperlink" Target="http://www.scottishheritagehub.com/content/411-artefacts" TargetMode="External"/><Relationship Id="rId19" Type="http://schemas.openxmlformats.org/officeDocument/2006/relationships/hyperlink" Target="http://www.scran.ac.uk/database/record.php?usi=000-000-136-604-C&amp;scache=1ybs832oc6&amp;searchdb=scran" TargetMode="External"/><Relationship Id="rId4" Type="http://schemas.openxmlformats.org/officeDocument/2006/relationships/webSettings" Target="webSettings.xml"/><Relationship Id="rId9" Type="http://schemas.openxmlformats.org/officeDocument/2006/relationships/hyperlink" Target="http://www.archhighland.org.uk/experimental-archaeology.asp" TargetMode="External"/><Relationship Id="rId14" Type="http://schemas.openxmlformats.org/officeDocument/2006/relationships/hyperlink" Target="http://www.scottishheritagehub.com/content/524-%E2%80%98special%E2%80%99-stone-artefacts-eg-carved-stone-balls-and-maceheads" TargetMode="External"/><Relationship Id="rId22" Type="http://schemas.openxmlformats.org/officeDocument/2006/relationships/hyperlink" Target="https://www.youtube.com/watch?v=7XPEoiY3Nn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2710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Peers</dc:creator>
  <cp:lastModifiedBy>ARCH Highland</cp:lastModifiedBy>
  <cp:revision>5</cp:revision>
  <dcterms:created xsi:type="dcterms:W3CDTF">2019-11-27T17:33:00Z</dcterms:created>
  <dcterms:modified xsi:type="dcterms:W3CDTF">2019-11-28T08:55:00Z</dcterms:modified>
</cp:coreProperties>
</file>